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3C0152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7E4EC2">
        <w:rPr>
          <w:b/>
          <w:color w:val="000000"/>
          <w:sz w:val="28"/>
          <w:lang w:val="ru-RU"/>
        </w:rPr>
        <w:t>1</w:t>
      </w:r>
      <w:r w:rsidR="00760ABF">
        <w:rPr>
          <w:b/>
          <w:color w:val="000000"/>
          <w:sz w:val="28"/>
          <w:lang w:val="ru-RU"/>
        </w:rPr>
        <w:t>6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7A4E5D">
        <w:rPr>
          <w:b/>
          <w:color w:val="000000"/>
          <w:sz w:val="28"/>
          <w:lang w:val="ru-RU"/>
        </w:rPr>
        <w:t>2</w:t>
      </w:r>
      <w:r w:rsidR="00760ABF">
        <w:rPr>
          <w:b/>
          <w:color w:val="000000"/>
          <w:sz w:val="28"/>
          <w:lang w:val="ru-RU"/>
        </w:rPr>
        <w:t>8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7A4E82">
        <w:rPr>
          <w:b/>
          <w:color w:val="000000"/>
          <w:sz w:val="28"/>
          <w:lang w:val="ru-RU"/>
        </w:rPr>
        <w:t>апреля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760ABF">
        <w:rPr>
          <w:rFonts w:ascii="Times New Roman" w:hAnsi="Times New Roman"/>
          <w:color w:val="000000"/>
          <w:kern w:val="36"/>
          <w:lang w:val="ru-RU" w:eastAsia="ru-RU"/>
        </w:rPr>
        <w:t>24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A4E82">
        <w:rPr>
          <w:rFonts w:ascii="Times New Roman" w:hAnsi="Times New Roman"/>
          <w:color w:val="000000"/>
          <w:kern w:val="36"/>
          <w:lang w:val="ru-RU" w:eastAsia="ru-RU"/>
        </w:rPr>
        <w:t>апреля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760ABF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3</w:t>
      </w:r>
      <w:r w:rsidR="00760ABF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</w:t>
      </w:r>
      <w:r w:rsidR="007A4E5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760ABF">
        <w:rPr>
          <w:rFonts w:ascii="Times New Roman" w:hAnsi="Times New Roman"/>
          <w:color w:val="000000"/>
          <w:kern w:val="36"/>
          <w:lang w:val="ru-RU" w:eastAsia="ru-RU"/>
        </w:rPr>
        <w:t>41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8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рост 6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0 %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A4E5D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2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AA1267" w:rsidRPr="00BB2C93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760ABF" w:rsidRPr="00760ABF" w:rsidRDefault="00760ABF" w:rsidP="00760ABF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60ABF">
        <w:rPr>
          <w:rFonts w:ascii="Times New Roman" w:hAnsi="Times New Roman"/>
          <w:b/>
          <w:lang w:val="ru-RU"/>
        </w:rPr>
        <w:t>Особый противопожарный режим.</w:t>
      </w:r>
    </w:p>
    <w:p w:rsidR="00760ABF" w:rsidRPr="00760ABF" w:rsidRDefault="00760ABF" w:rsidP="00760ABF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60ABF" w:rsidRPr="002C2561" w:rsidRDefault="00760ABF" w:rsidP="00760ABF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>
        <w:rPr>
          <w:lang w:val="ru-RU"/>
        </w:rPr>
        <w:t>На территории Пермского муниципального района с 18.00 часов 27 апреля до 06.00 часов 17 мая 2015 года введен особый противопожарный режим. Распоряжение администрации Пермского муниципального района от 27.04.2015 года № 68-р «Об установлении особого противопожарного режима». Данный режим запрещает разведение костров, сжигания сухой травы на территориях населенных пунктов.</w:t>
      </w:r>
    </w:p>
    <w:p w:rsidR="00760ABF" w:rsidRPr="00760ABF" w:rsidRDefault="00760ABF" w:rsidP="00760ABF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760ABF">
        <w:rPr>
          <w:rFonts w:ascii="Times New Roman" w:hAnsi="Times New Roman"/>
          <w:lang w:val="ru-RU" w:eastAsia="ru-RU"/>
        </w:rPr>
        <w:br/>
      </w:r>
      <w:r w:rsidRPr="00760ABF">
        <w:rPr>
          <w:rFonts w:ascii="Times New Roman" w:hAnsi="Times New Roman"/>
          <w:b/>
          <w:color w:val="000000"/>
          <w:sz w:val="20"/>
          <w:szCs w:val="20"/>
          <w:lang w:val="ru-RU"/>
        </w:rPr>
        <w:t>Главный специалист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760AB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Казеев Д.А</w:t>
      </w:r>
    </w:p>
    <w:p w:rsidR="00760ABF" w:rsidRPr="00760ABF" w:rsidRDefault="00760ABF" w:rsidP="00760ABF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760ABF" w:rsidRPr="00760ABF" w:rsidRDefault="00760ABF" w:rsidP="00760ABF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60ABF">
        <w:rPr>
          <w:rFonts w:ascii="Times New Roman" w:hAnsi="Times New Roman"/>
          <w:b/>
          <w:lang w:val="ru-RU"/>
        </w:rPr>
        <w:t>30 апреля день пожарной охраны.</w:t>
      </w:r>
    </w:p>
    <w:p w:rsidR="00760ABF" w:rsidRPr="00760ABF" w:rsidRDefault="00760ABF" w:rsidP="00760ABF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60ABF" w:rsidRPr="00760ABF" w:rsidRDefault="00760ABF" w:rsidP="00760A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760ABF">
        <w:rPr>
          <w:rFonts w:ascii="Times New Roman" w:hAnsi="Times New Roman"/>
          <w:lang w:val="ru-RU"/>
        </w:rPr>
        <w:tab/>
      </w:r>
      <w:r w:rsidRPr="00760ABF">
        <w:rPr>
          <w:rFonts w:ascii="Times New Roman" w:hAnsi="Times New Roman"/>
          <w:color w:val="000000"/>
          <w:lang w:val="ru-RU"/>
        </w:rPr>
        <w:t xml:space="preserve">Сегодня свой профессиональный праздник отмечает одна из самых жизненно необходимых служб быстрого реагирования — </w:t>
      </w:r>
      <w:r w:rsidRPr="00760ABF">
        <w:rPr>
          <w:rFonts w:ascii="Times New Roman" w:hAnsi="Times New Roman"/>
          <w:b/>
          <w:bCs/>
          <w:color w:val="000000"/>
          <w:lang w:val="ru-RU"/>
        </w:rPr>
        <w:t>пожарная охрана</w:t>
      </w:r>
      <w:r w:rsidRPr="00760ABF">
        <w:rPr>
          <w:rFonts w:ascii="Times New Roman" w:hAnsi="Times New Roman"/>
          <w:color w:val="000000"/>
          <w:lang w:val="ru-RU"/>
        </w:rPr>
        <w:t xml:space="preserve">. Праздник был учрежден Указом Президента РФ Бориса Ельцина № 539 от </w:t>
      </w:r>
      <w:hyperlink r:id="rId7" w:history="1">
        <w:r w:rsidRPr="00760ABF">
          <w:rPr>
            <w:rFonts w:ascii="Times New Roman" w:hAnsi="Times New Roman"/>
            <w:color w:val="0054A7"/>
            <w:u w:val="single"/>
            <w:lang w:val="ru-RU"/>
          </w:rPr>
          <w:t>30 апреля</w:t>
        </w:r>
      </w:hyperlink>
      <w:r w:rsidRPr="00760ABF">
        <w:rPr>
          <w:rFonts w:ascii="Times New Roman" w:hAnsi="Times New Roman"/>
          <w:color w:val="000000"/>
          <w:lang w:val="ru-RU"/>
        </w:rPr>
        <w:t xml:space="preserve"> 1999 года «Об установлении Дня пожарной охраны».</w:t>
      </w:r>
      <w:r w:rsidRPr="00760ABF">
        <w:rPr>
          <w:rFonts w:ascii="Times New Roman" w:hAnsi="Times New Roman"/>
          <w:color w:val="000000"/>
          <w:lang w:val="ru-RU"/>
        </w:rPr>
        <w:br/>
        <w:t xml:space="preserve">Одним из последних законов, расширивших полномочия федеральной противопожарной службы при организации тушения пожаров в населенных пунктах, стал принятый </w:t>
      </w:r>
      <w:hyperlink r:id="rId8" w:history="1">
        <w:r w:rsidRPr="00760ABF">
          <w:rPr>
            <w:rFonts w:ascii="Times New Roman" w:hAnsi="Times New Roman"/>
            <w:color w:val="0054A7"/>
            <w:u w:val="single"/>
            <w:lang w:val="ru-RU"/>
          </w:rPr>
          <w:t>25 октября</w:t>
        </w:r>
      </w:hyperlink>
      <w:r w:rsidRPr="00760ABF">
        <w:rPr>
          <w:rFonts w:ascii="Times New Roman" w:hAnsi="Times New Roman"/>
          <w:color w:val="000000"/>
          <w:lang w:val="ru-RU"/>
        </w:rPr>
        <w:t xml:space="preserve"> 2006 года Федеральный закон № 172-ФЗ «О внесении изменений в отдельные законодательные акты Российской Федерации по вопросам пожарной безопасности». Естественно, что в борьбу с огнем, в борьбу за жизнь людей первыми вступают те, кто оказался ближе к очагу пожара — будь то федеральные, субъектовые или муниципальные подразделения пожарной охраны.</w:t>
      </w:r>
      <w:r w:rsidRPr="00760ABF">
        <w:rPr>
          <w:rFonts w:ascii="Times New Roman" w:hAnsi="Times New Roman"/>
          <w:color w:val="000000"/>
          <w:lang w:val="ru-RU"/>
        </w:rPr>
        <w:br/>
      </w:r>
      <w:hyperlink r:id="rId9" w:history="1">
        <w:r w:rsidRPr="00760ABF">
          <w:rPr>
            <w:rFonts w:ascii="Times New Roman" w:hAnsi="Times New Roman"/>
            <w:color w:val="0054A7"/>
            <w:u w:val="single"/>
            <w:lang w:val="ru-RU"/>
          </w:rPr>
          <w:t>1 января</w:t>
        </w:r>
      </w:hyperlink>
      <w:r w:rsidRPr="00760ABF">
        <w:rPr>
          <w:rFonts w:ascii="Times New Roman" w:hAnsi="Times New Roman"/>
          <w:color w:val="000000"/>
          <w:lang w:val="ru-RU"/>
        </w:rPr>
        <w:t xml:space="preserve"> 2009 года вступил в силу приказ министра МЧС России, в котором установлено окончательное формирование федеральной противопожарной службы на всей территории Российской Федерации.</w:t>
      </w:r>
    </w:p>
    <w:p w:rsidR="00760ABF" w:rsidRPr="00760ABF" w:rsidRDefault="00760ABF" w:rsidP="00760AB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60ABF" w:rsidRPr="00760ABF" w:rsidRDefault="00760ABF" w:rsidP="00760ABF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60ABF">
        <w:rPr>
          <w:rFonts w:ascii="Times New Roman" w:hAnsi="Times New Roman"/>
          <w:b/>
          <w:sz w:val="20"/>
          <w:szCs w:val="20"/>
          <w:lang w:val="ru-RU"/>
        </w:rPr>
        <w:t>ст. инспектор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760ABF">
        <w:rPr>
          <w:rFonts w:ascii="Times New Roman" w:hAnsi="Times New Roman"/>
          <w:b/>
          <w:sz w:val="20"/>
          <w:szCs w:val="20"/>
          <w:lang w:val="ru-RU"/>
        </w:rPr>
        <w:t xml:space="preserve"> по ПМР  Федотовских Е.С.</w:t>
      </w:r>
    </w:p>
    <w:p w:rsidR="00760ABF" w:rsidRPr="00760ABF" w:rsidRDefault="00760ABF" w:rsidP="00760ABF">
      <w:pPr>
        <w:ind w:left="4248" w:hanging="108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60ABF" w:rsidRPr="00760ABF" w:rsidRDefault="00760ABF" w:rsidP="00760ABF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60ABF" w:rsidRPr="00760ABF" w:rsidRDefault="00760ABF" w:rsidP="00760ABF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60ABF">
        <w:rPr>
          <w:rFonts w:ascii="Times New Roman" w:hAnsi="Times New Roman"/>
          <w:b/>
          <w:lang w:val="ru-RU"/>
        </w:rPr>
        <w:t>Торфяные пожары</w:t>
      </w:r>
    </w:p>
    <w:p w:rsidR="00760ABF" w:rsidRPr="00760ABF" w:rsidRDefault="00760ABF" w:rsidP="00760ABF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/>
          <w:lang w:val="ru-RU"/>
        </w:rPr>
      </w:pPr>
      <w:r w:rsidRPr="00760ABF">
        <w:rPr>
          <w:rFonts w:ascii="Times New Roman" w:hAnsi="Times New Roman"/>
          <w:lang w:val="ru-RU"/>
        </w:rPr>
        <w:t>Торф - продукт неполного разложения растительной массы в условиях избыточной влажности и недостаточной аэрации. Торф обладает самой высокой из всех твердых топлив влагоемкостью.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Торфяные пожары представляют собой возгорание торфяного болота, осушенного или естественного.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lastRenderedPageBreak/>
        <w:t>Торф - продукт неполного разложения растительной массы в условиях избыточной влажности и недостаточной аэрации. Торф обладает самой высокой из всех твердых топлив влагоемкостью.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Основными тепловыми характеристиками торфа являются его теплотворная способность, а также коэффициент теплопроводности. Основными горючими материалами у торфов являются углерод (52-56 % от общей массы) и водород (5-6 % от общей массы), кроме того, в составе торфа имеется от 30 до 40 % атомов кислорода, связанного в молекулах химических веществ, из которых состоит торф.</w:t>
      </w:r>
    </w:p>
    <w:p w:rsidR="00760ABF" w:rsidRPr="00381CCC" w:rsidRDefault="003C0152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hyperlink r:id="rId10" w:tgtFrame="_blank" w:history="1">
        <w:r w:rsidR="00760ABF" w:rsidRPr="00381CCC">
          <w:rPr>
            <w:rStyle w:val="ac"/>
            <w:lang w:val="ru-RU"/>
          </w:rPr>
          <w:t>Причинами возникновения торфяных пожаров</w:t>
        </w:r>
      </w:hyperlink>
      <w:r w:rsidR="00760ABF" w:rsidRPr="00381CCC">
        <w:rPr>
          <w:lang w:val="ru-RU"/>
        </w:rPr>
        <w:t xml:space="preserve"> являются неправильное обращение с огнем, разряд молнии или самовозгорание, которое может происходить при температуре выше 50 градусов по Цельсию. Летом поверхность почвы в средней полосе может нагреваться до 52-54 градусов. Кроме того, достаточно часто почвенные торфяные пожары являются развитием низового лесного пожара. В слой торфа в этих случаях огонь заглубляется у стволов деревьев.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Торфяные пожары характерны для второй половины лета, когда в результате длительной засухи верхний слой торфа просыхает до относительной влажности 25-100 %. При таком содержании влаги он может загораться и поддерживать горение в нижних, менее сухих слоях. Глубина прогорания торфяной залежи определяется уровнем залегания грунтовых вод.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lang w:val="ru-RU"/>
        </w:rPr>
      </w:pPr>
      <w:r w:rsidRPr="00381CCC">
        <w:rPr>
          <w:lang w:val="ru-RU"/>
        </w:rPr>
        <w:t>Горение обычно происходит в режиме "тления", то есть в беспламенной фазе как за счет кислорода, поступающего вместе с воздухом, так и за счет его выделения при термическом разложении сгораемого материала.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Процесс горения в нижней части происходит значительно интенсивней, чем вверху. Это объясняется тем, что свежий холодный воздух, как более тяжелый, поступает в нижнюю часть зоны горения, где реагирует с горящим торфом. Углекислый и угарный газы, а также продукты пиролиза (термическое разложение органических соединений без доступа воздуха) торфа в нагретом виде омывают верхнюю часть зоны горения, препятствуя доступу к ней кислорода. Также распространению горения на верхние слои почвы препятствует повышенная влажность в задернелом корнеобитаемом слое почвы, хорошо удерживающем влагу от выпадения осадков и капиллярного подъема грунтовых вод.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Заглубляясь в нижние слои торфа до минерального грунта или уровня грунтовых вод, горение может распространяться на десятки и сотни метров от входного отверстия, лишь местами выходя на поверхность. При заглублении очага горения происходит аккумуляция выделяющегося в слое торфа тепла и его распространение в направлении участков с повышенной влажностью, воспламеняющихся после испарения содержащейся в них влаги.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Хотя скорость продвижения кромки торфяного пожара составляет не более нескольких метров в сутки, они отличаются устойчивостью горения, которое при заглублении на 1,0 1,5 м не могут ликвидировать даже большие дожди.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При выпадении осадков битумированные частицы торфа не намокают, влага уходит между них в грунтовые воды, и торфяная залежь может гореть годами до полного выгорания месторождения.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Различают одноочаговые и многоочаговые торфяные пожары. Если пожар возник от загорания напочвенного покрова, то возможно заглубление огня в органический слой почвы сразу в нескольких местах. Когда пожар возник от костра, то это, как правило, одноочаговый пожар.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Очаг только что возникшего почвенно-торфяного пожара может быть быстро потушен проливкой водой участка горящего торфа, отделением его от краев образующейся воронки и складыванием на выгоревшей площади. Так как в верхних слоях торфа много корней деревьев и кустарников, эту работу следует выполнять топорами или очень острыми лопатками. Если имеется возможность, то края воронки следует обрабатывать водой со смачивателем или химикатами из ранцевых опрыскивателей.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lastRenderedPageBreak/>
        <w:t>В случаях многоочаговых торфяных пожаров, обычно возникающих на торфянистых почвах в результате низового пожара, тушение возможно лишь путем локализации всей площади, на которой находятся очаги. Такую локализацию производят с помощью канавокопателей или взрывов с подачей затем в проложенную канаву воды из местных водоисточников.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При проведении земляных работ широко используется специальная техника: канавокопатели, экскаваторы, бульдозеры, грейдеры, другие машины, пригодные для этой работы.</w:t>
      </w:r>
    </w:p>
    <w:p w:rsidR="00760ABF" w:rsidRPr="00381CCC" w:rsidRDefault="003C0152" w:rsidP="00760A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lang w:val="ru-RU"/>
        </w:rPr>
      </w:pPr>
      <w:hyperlink r:id="rId11" w:tgtFrame="_blank" w:history="1">
        <w:r w:rsidR="00760ABF" w:rsidRPr="00381CCC">
          <w:rPr>
            <w:rStyle w:val="ac"/>
            <w:lang w:val="ru-RU"/>
          </w:rPr>
          <w:t>Окапывание начинается со стороны объектов и населенных пунктов</w:t>
        </w:r>
      </w:hyperlink>
      <w:r w:rsidR="00760ABF" w:rsidRPr="00381CCC">
        <w:rPr>
          <w:lang w:val="ru-RU"/>
        </w:rPr>
        <w:t>, которые могут загореться от горящего торфа. Сам пожар тушат путем перекапывания горящего торфа и заливки его очень большим количеством воды.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Торфяные пожары наносят огромный вред лесу, они уничтожают органику почвы, в огне сгорают корни деревьев, лес падает и полностью погибает.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lang w:val="ru-RU"/>
        </w:rPr>
      </w:pPr>
      <w:r w:rsidRPr="00381CCC">
        <w:rPr>
          <w:lang w:val="ru-RU"/>
        </w:rPr>
        <w:t>Несмотря на отсутствие пламенного горения, торфяные пожары опасны для жизни человека. Коварство их заключается в том, что поверхностный слой почвы часто остается несгоревшим, а под ним располагается горящая пещера, куда в случае неосторожного захода может провалиться человек.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Над горящими торфяниками возможно образование "столбчатых завихрений"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760ABF" w:rsidRPr="00381CCC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>В</w:t>
      </w:r>
      <w:r w:rsidRPr="00381CCC">
        <w:t> </w:t>
      </w:r>
      <w:r w:rsidRPr="00381CCC">
        <w:rPr>
          <w:lang w:val="ru-RU"/>
        </w:rPr>
        <w:t xml:space="preserve"> результате</w:t>
      </w:r>
      <w:r w:rsidRPr="00381CCC">
        <w:t> </w:t>
      </w:r>
      <w:r w:rsidRPr="00381CCC">
        <w:rPr>
          <w:lang w:val="ru-RU"/>
        </w:rPr>
        <w:t xml:space="preserve"> горения торфа образуются продукты полного и неполного окисления, пиролиза торфа - метан, водород, сажа, дым.</w:t>
      </w:r>
    </w:p>
    <w:p w:rsidR="00760ABF" w:rsidRPr="001E7B57" w:rsidRDefault="00760ABF" w:rsidP="00760AB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lang w:val="ru-RU"/>
        </w:rPr>
      </w:pPr>
      <w:r w:rsidRPr="00381CCC">
        <w:rPr>
          <w:lang w:val="ru-RU"/>
        </w:rPr>
        <w:t xml:space="preserve">Ухудшение экологической обстановки </w:t>
      </w:r>
      <w:hyperlink r:id="rId12" w:tgtFrame="_blank" w:history="1">
        <w:r w:rsidRPr="00381CCC">
          <w:rPr>
            <w:rStyle w:val="ac"/>
            <w:lang w:val="ru-RU"/>
          </w:rPr>
          <w:t>наиболее опасно для детей и людей, страдающих дыхательными заболеваниями</w:t>
        </w:r>
      </w:hyperlink>
      <w:r w:rsidRPr="00381CCC">
        <w:rPr>
          <w:lang w:val="ru-RU"/>
        </w:rPr>
        <w:t>. Тяжело переносят отравления окисью углерода курящие люди, страдающие бронхитом и астмой, сердечными заболеваниями, нарушением кровообращения, неврастенией, анемией, диабетом, заболеваниями почек.</w:t>
      </w:r>
    </w:p>
    <w:p w:rsidR="00760ABF" w:rsidRPr="00760ABF" w:rsidRDefault="00760ABF" w:rsidP="00760ABF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60ABF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инспектор </w:t>
      </w:r>
      <w:r w:rsidRPr="00760ABF">
        <w:rPr>
          <w:rFonts w:ascii="Times New Roman" w:hAnsi="Times New Roman"/>
          <w:b/>
          <w:sz w:val="20"/>
          <w:szCs w:val="20"/>
          <w:lang w:val="ru-RU"/>
        </w:rPr>
        <w:t xml:space="preserve">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760ABF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760ABF" w:rsidRDefault="00760ABF" w:rsidP="00760ABF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760ABF" w:rsidRDefault="00760ABF" w:rsidP="00760ABF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760ABF" w:rsidRDefault="00760ABF" w:rsidP="00760AB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lang w:val="ru-RU"/>
        </w:rPr>
      </w:pPr>
      <w:r w:rsidRPr="00381CCC">
        <w:rPr>
          <w:b/>
          <w:lang w:val="ru-RU"/>
        </w:rPr>
        <w:t>Требования ПБ к садовым кооперативам.</w:t>
      </w:r>
    </w:p>
    <w:p w:rsidR="00760ABF" w:rsidRPr="00381CCC" w:rsidRDefault="00760ABF" w:rsidP="00760ABF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lang w:val="ru-RU"/>
        </w:rPr>
      </w:pPr>
    </w:p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Пожарная безопасность садоводств закладывается изначально при организации планирования самого садоводства. Здесь надо учитывать: расстояние до ближайшей пожарной части, разбитие всей территории на противопожарные зоны, дороги и проезды к водоисточникам.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Пожарная безопасность садоводческого (дачного) объединения закладывается при разработке генерального плана или схемы участков, вошедших в объединение. При этом предусматривают площади и строения общего пользования, к которым относятся: сторожка с правлением объединения, магазин смешанной торговли, здания и сооружения для хранения средств пожаротушения, площадки для мусоросборников, площадка для стоянки автомобилей при въезде на территорию садоводческого объединения. Причём, помещения для хранения переносной мотопомпы и противопожарного инвентаря должно иметь площадь не менее 10м</w:t>
      </w:r>
      <w:r w:rsidRPr="00760ABF">
        <w:rPr>
          <w:rFonts w:ascii="Times New Roman" w:hAnsi="Times New Roman"/>
          <w:vertAlign w:val="superscript"/>
          <w:lang w:val="ru-RU" w:eastAsia="ru-RU"/>
        </w:rPr>
        <w:t xml:space="preserve">2, </w:t>
      </w:r>
      <w:r w:rsidRPr="00760ABF">
        <w:rPr>
          <w:rFonts w:ascii="Times New Roman" w:hAnsi="Times New Roman"/>
          <w:lang w:val="ru-RU" w:eastAsia="ru-RU"/>
        </w:rPr>
        <w:t>а стены выполнены из несгораемых материалов.</w:t>
      </w:r>
    </w:p>
    <w:p w:rsidR="00760ABF" w:rsidRPr="00381CCC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eastAsia="ru-RU"/>
        </w:rPr>
      </w:pPr>
      <w:r w:rsidRPr="00760ABF">
        <w:rPr>
          <w:rFonts w:ascii="Times New Roman" w:hAnsi="Times New Roman"/>
          <w:lang w:val="ru-RU" w:eastAsia="ru-RU"/>
        </w:rPr>
        <w:t xml:space="preserve">По числу участков в объединении садоводства подразделяются на малые, средние и крупные. </w:t>
      </w:r>
      <w:r w:rsidRPr="00381CCC">
        <w:rPr>
          <w:rFonts w:ascii="Times New Roman" w:hAnsi="Times New Roman"/>
          <w:lang w:eastAsia="ru-RU"/>
        </w:rPr>
        <w:t>Минимально необходимый состав зданий, сооружений, площадок общего пользования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1585"/>
        <w:gridCol w:w="1783"/>
        <w:gridCol w:w="2280"/>
      </w:tblGrid>
      <w:tr w:rsidR="00760ABF" w:rsidRPr="00760ABF" w:rsidTr="00CA0E44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Объекты</w:t>
            </w:r>
          </w:p>
        </w:tc>
        <w:tc>
          <w:tcPr>
            <w:tcW w:w="2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760ABF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760ABF">
              <w:rPr>
                <w:rFonts w:ascii="Times New Roman" w:hAnsi="Times New Roman"/>
                <w:lang w:val="ru-RU" w:eastAsia="ru-RU"/>
              </w:rPr>
              <w:t>Удельные размеры земельных участков, м</w:t>
            </w:r>
            <w:r w:rsidRPr="00760ABF">
              <w:rPr>
                <w:rFonts w:ascii="Times New Roman" w:hAnsi="Times New Roman"/>
                <w:vertAlign w:val="superscript"/>
                <w:lang w:val="ru-RU" w:eastAsia="ru-RU"/>
              </w:rPr>
              <w:t xml:space="preserve">2 </w:t>
            </w:r>
            <w:r w:rsidRPr="00760ABF">
              <w:rPr>
                <w:rFonts w:ascii="Times New Roman" w:hAnsi="Times New Roman"/>
                <w:lang w:val="ru-RU" w:eastAsia="ru-RU"/>
              </w:rPr>
              <w:t>на 1 садовый участок, на территории садоводческих (дачных) объединений с числом участков</w:t>
            </w:r>
          </w:p>
        </w:tc>
      </w:tr>
      <w:tr w:rsidR="00760ABF" w:rsidRPr="00381CCC" w:rsidTr="00CA0E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ABF" w:rsidRPr="00760ABF" w:rsidRDefault="00760ABF" w:rsidP="00CA0E44">
            <w:pPr>
              <w:shd w:val="clear" w:color="auto" w:fill="FFFFFF" w:themeFill="background1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15—100 (малые)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101—300 средние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301 и более (крупные)</w:t>
            </w:r>
          </w:p>
        </w:tc>
      </w:tr>
      <w:tr w:rsidR="00760ABF" w:rsidRPr="00381CCC" w:rsidTr="00CA0E4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Сторожка с правлением объединения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1-0,7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0,7-0,5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0,4-0,4</w:t>
            </w:r>
          </w:p>
        </w:tc>
      </w:tr>
      <w:tr w:rsidR="00760ABF" w:rsidRPr="00381CCC" w:rsidTr="00CA0E4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Магазин смешанной торговли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2-0,5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0,5-0,2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0,2 и менее</w:t>
            </w:r>
          </w:p>
        </w:tc>
      </w:tr>
      <w:tr w:rsidR="00760ABF" w:rsidRPr="00381CCC" w:rsidTr="00CA0E4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760ABF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760ABF">
              <w:rPr>
                <w:rFonts w:ascii="Times New Roman" w:hAnsi="Times New Roman"/>
                <w:lang w:val="ru-RU"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0,35</w:t>
            </w:r>
          </w:p>
        </w:tc>
      </w:tr>
      <w:tr w:rsidR="00760ABF" w:rsidRPr="00381CCC" w:rsidTr="00CA0E4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Площадки для мусоросборников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760ABF" w:rsidRPr="00381CCC" w:rsidTr="00CA0E44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760ABF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760ABF">
              <w:rPr>
                <w:rFonts w:ascii="Times New Roman" w:hAnsi="Times New Roman"/>
                <w:lang w:val="ru-RU"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0,9-0,4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ABF" w:rsidRPr="00381CCC" w:rsidRDefault="00760ABF" w:rsidP="00CA0E44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81CCC">
              <w:rPr>
                <w:rFonts w:ascii="Times New Roman" w:hAnsi="Times New Roman"/>
                <w:lang w:eastAsia="ru-RU"/>
              </w:rPr>
              <w:t>0,4 и менее</w:t>
            </w:r>
          </w:p>
        </w:tc>
      </w:tr>
    </w:tbl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Для въезда на территорию садоводство крупногабаритной пожарной техники необходимо предусматривать ворота шириной не менее 4,5 метра с калиткой шириной не менее 1 метр. При числе более 50 участков в садоводстве таких ворот должно быть не менее двух.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 xml:space="preserve">Жёстские требования строительных норм предъявляются к транспортной развязке внутри садоводческого объединения. Ширина улиц должна быть не менее 15м, ширина проездов – 9м, минимальный радиус закругления края проезжей части – 6м. Ширина проезжей части улиц и проездов принимается для улиц — не менее 7м, для проездов — не менее 3,5м. Допускаются тупиковые проезды длинной не превышающей 150м. При этом тупик обеспечивается разворотной площадкой размером не менее 12 </w:t>
      </w:r>
      <w:r w:rsidRPr="00381CCC">
        <w:rPr>
          <w:rFonts w:ascii="Times New Roman" w:hAnsi="Times New Roman"/>
          <w:lang w:eastAsia="ru-RU"/>
        </w:rPr>
        <w:t>x</w:t>
      </w:r>
      <w:r w:rsidRPr="00760ABF">
        <w:rPr>
          <w:rFonts w:ascii="Times New Roman" w:hAnsi="Times New Roman"/>
          <w:lang w:val="ru-RU" w:eastAsia="ru-RU"/>
        </w:rPr>
        <w:t xml:space="preserve"> 12м. Использование разворотной площадки для стоянки автомобилей не допускается.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На проездах следует предусматривать разъездные площадки длиной не менее 15м и шириной не менее 7м, включая ширину проезжей части. Расстояние между разъездными площадками, а также между разъездными площадками и перекрестками должно быть не более 200м.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На территории садоводческого (дачного) объединения должен обеспечиваться подъезд пожарной техники ко всем садовым участкам, объединенным в группы, и объектам общего пользования. Ширина проезжей части улиц должна быть не менее 7 метров, проездов – не менее 3,5</w:t>
      </w:r>
      <w:r w:rsidRPr="00381CCC">
        <w:rPr>
          <w:rFonts w:ascii="Times New Roman" w:hAnsi="Times New Roman"/>
          <w:lang w:eastAsia="ru-RU"/>
        </w:rPr>
        <w:t> </w:t>
      </w:r>
      <w:r w:rsidRPr="00760ABF">
        <w:rPr>
          <w:rFonts w:ascii="Times New Roman" w:hAnsi="Times New Roman"/>
          <w:lang w:val="ru-RU" w:eastAsia="ru-RU"/>
        </w:rPr>
        <w:t>метра.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К рекам и водоемам должна быть предусмотрена возможность подъезда для забора воды пожарной техникой. Конструкция дорожной одежды проездов для пожарной техники должна быть рассчитана на нагрузку от пожарных автомобилей.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Согласитесь, будет весьма удобно при въезде на территорию садоводства вывесить план садоводства с указанием названий улиц и проездов, нумерация участков, пожарных водоёмов, общественных площадок и зданий, а на перекрестках улиц и проездов обозначать их названия. Такие планы способствуют оперативности в движении спецслужб и ваши гости не заблудятся.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 xml:space="preserve">Размещение зданий и сооружений на территории садоводства необходимо с соблюдением </w:t>
      </w:r>
      <w:r w:rsidRPr="00760ABF">
        <w:rPr>
          <w:rFonts w:ascii="Times New Roman" w:hAnsi="Times New Roman"/>
          <w:b/>
          <w:bCs/>
          <w:lang w:val="ru-RU" w:eastAsia="ru-RU"/>
        </w:rPr>
        <w:t>противопожарных расстояний</w:t>
      </w:r>
      <w:r w:rsidRPr="00760ABF">
        <w:rPr>
          <w:rFonts w:ascii="Times New Roman" w:hAnsi="Times New Roman"/>
          <w:lang w:val="ru-RU" w:eastAsia="ru-RU"/>
        </w:rPr>
        <w:t xml:space="preserve"> и разрывов между ними. Здания и сооружения общего пользования должны отстоять от границ садовых (дачных) участков не менее чем на 4м.</w:t>
      </w:r>
    </w:p>
    <w:p w:rsidR="00760ABF" w:rsidRPr="00760ABF" w:rsidRDefault="00760ABF" w:rsidP="00760ABF">
      <w:pPr>
        <w:shd w:val="clear" w:color="auto" w:fill="FFFFFF" w:themeFill="background1"/>
        <w:spacing w:line="30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760ABF">
        <w:rPr>
          <w:rFonts w:ascii="Times New Roman" w:hAnsi="Times New Roman"/>
          <w:lang w:val="ru-RU" w:eastAsia="ru-RU"/>
        </w:rPr>
        <w:t>На садовом (дачном) участке могут возводиться жилой дом, хозяйственные постройки и сооружения, в том числе — постройки для содержания мелкого скота и птицы, теплицы и другие сооружения с утепленным грунтом, хозпостройка для хранения инвентаря, летняя кухня, баня, душ, гараж для автомобиля. Противопожарные расстояния между строениями и сооружениями в пределах одного садового участка не нормируются.</w:t>
      </w:r>
    </w:p>
    <w:p w:rsidR="00760ABF" w:rsidRPr="00760ABF" w:rsidRDefault="00760ABF" w:rsidP="00760ABF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60ABF">
        <w:rPr>
          <w:rFonts w:ascii="Times New Roman" w:hAnsi="Times New Roman"/>
          <w:b/>
          <w:sz w:val="20"/>
          <w:szCs w:val="20"/>
          <w:lang w:val="ru-RU"/>
        </w:rPr>
        <w:t>Инспектор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760ABF">
        <w:rPr>
          <w:rFonts w:ascii="Times New Roman" w:hAnsi="Times New Roman"/>
          <w:b/>
          <w:sz w:val="20"/>
          <w:szCs w:val="20"/>
          <w:lang w:val="ru-RU"/>
        </w:rPr>
        <w:t xml:space="preserve"> по ПМР  Батуев М.А.</w:t>
      </w:r>
    </w:p>
    <w:p w:rsidR="00760ABF" w:rsidRPr="00760ABF" w:rsidRDefault="00760ABF" w:rsidP="00760ABF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760AB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3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152"/>
    <w:rsid w:val="003C0AAE"/>
    <w:rsid w:val="003D2428"/>
    <w:rsid w:val="003D2A1B"/>
    <w:rsid w:val="003D4399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8274C"/>
    <w:rsid w:val="00582F69"/>
    <w:rsid w:val="00592637"/>
    <w:rsid w:val="00595560"/>
    <w:rsid w:val="005B689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10-2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end.ru/day/4-30/" TargetMode="External"/><Relationship Id="rId12" Type="http://schemas.openxmlformats.org/officeDocument/2006/relationships/hyperlink" Target="http://www.smi.ru/07/08/21/9079362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spas.ru/konsult/detail.php?ID=1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e.nad.ru/2002/104_14_wh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.ru/day/1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2016-05-04T03:39:00Z</dcterms:created>
  <dcterms:modified xsi:type="dcterms:W3CDTF">2016-05-04T03:39:00Z</dcterms:modified>
</cp:coreProperties>
</file>