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A92A3C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4018B9">
        <w:rPr>
          <w:b/>
          <w:color w:val="000000"/>
          <w:sz w:val="28"/>
          <w:lang w:val="ru-RU"/>
        </w:rPr>
        <w:t>3</w:t>
      </w:r>
      <w:r w:rsidR="005F542A">
        <w:rPr>
          <w:b/>
          <w:color w:val="000000"/>
          <w:sz w:val="28"/>
          <w:lang w:val="ru-RU"/>
        </w:rPr>
        <w:t>8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6E5E50">
        <w:rPr>
          <w:b/>
          <w:color w:val="000000"/>
          <w:sz w:val="28"/>
          <w:lang w:val="ru-RU"/>
        </w:rPr>
        <w:t>2</w:t>
      </w:r>
      <w:r w:rsidR="005F542A">
        <w:rPr>
          <w:b/>
          <w:color w:val="000000"/>
          <w:sz w:val="28"/>
          <w:lang w:val="ru-RU"/>
        </w:rPr>
        <w:t>9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4018B9">
        <w:rPr>
          <w:b/>
          <w:color w:val="000000"/>
          <w:sz w:val="28"/>
          <w:lang w:val="ru-RU"/>
        </w:rPr>
        <w:t>сентября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25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сентября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F542A">
        <w:rPr>
          <w:rFonts w:ascii="Times New Roman" w:hAnsi="Times New Roman"/>
          <w:b/>
          <w:color w:val="000000"/>
          <w:kern w:val="36"/>
          <w:lang w:val="ru-RU" w:eastAsia="ru-RU"/>
        </w:rPr>
        <w:t>73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5F542A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103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29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13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856E99">
        <w:rPr>
          <w:rFonts w:ascii="Times New Roman" w:hAnsi="Times New Roman"/>
          <w:b/>
          <w:color w:val="000000"/>
          <w:kern w:val="36"/>
          <w:lang w:val="ru-RU" w:eastAsia="ru-RU"/>
        </w:rPr>
        <w:t>10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15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B5AC7">
        <w:rPr>
          <w:rFonts w:ascii="Times New Roman" w:hAnsi="Times New Roman"/>
          <w:color w:val="000000"/>
          <w:kern w:val="36"/>
          <w:lang w:val="ru-RU" w:eastAsia="ru-RU"/>
        </w:rPr>
        <w:t>33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 xml:space="preserve">12,5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190E5D" w:rsidRDefault="00190E5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190E5D" w:rsidRDefault="00190E5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F542A" w:rsidRDefault="005F542A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F542A" w:rsidRDefault="005F542A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color w:val="000000"/>
          <w:kern w:val="36"/>
          <w:lang w:val="ru-RU" w:eastAsia="ru-RU"/>
        </w:rPr>
        <w:t>25.09.2016 года произошел пожар в п. Юго-Камский</w:t>
      </w:r>
      <w:r w:rsidR="00190E5D">
        <w:rPr>
          <w:rFonts w:ascii="Times New Roman" w:hAnsi="Times New Roman"/>
          <w:color w:val="000000"/>
          <w:kern w:val="36"/>
          <w:lang w:val="ru-RU" w:eastAsia="ru-RU"/>
        </w:rPr>
        <w:t xml:space="preserve">, где от пожара уничтожен дом с надворными постройками, 26.09.2016 года ранним утром произошел пожар в д. </w:t>
      </w:r>
      <w:proofErr w:type="spellStart"/>
      <w:r w:rsidR="00190E5D">
        <w:rPr>
          <w:rFonts w:ascii="Times New Roman" w:hAnsi="Times New Roman"/>
          <w:color w:val="000000"/>
          <w:kern w:val="36"/>
          <w:lang w:val="ru-RU" w:eastAsia="ru-RU"/>
        </w:rPr>
        <w:t>Грибаново</w:t>
      </w:r>
      <w:proofErr w:type="spellEnd"/>
      <w:r w:rsidR="00190E5D">
        <w:rPr>
          <w:rFonts w:ascii="Times New Roman" w:hAnsi="Times New Roman"/>
          <w:color w:val="000000"/>
          <w:kern w:val="36"/>
          <w:lang w:val="ru-RU" w:eastAsia="ru-RU"/>
        </w:rPr>
        <w:t>, Лобановского сельского поселения,</w:t>
      </w:r>
      <w:r w:rsidR="00190E5D" w:rsidRPr="00190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190E5D">
        <w:rPr>
          <w:rFonts w:ascii="Times New Roman" w:hAnsi="Times New Roman"/>
          <w:color w:val="000000"/>
          <w:kern w:val="36"/>
          <w:lang w:val="ru-RU" w:eastAsia="ru-RU"/>
        </w:rPr>
        <w:t>где от пожара уничтожен дом с надворными постройками и на котором погибла пожилая женщина.</w:t>
      </w:r>
    </w:p>
    <w:p w:rsidR="00190E5D" w:rsidRDefault="00190E5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F542A" w:rsidRDefault="005F542A" w:rsidP="00190E5D">
      <w:pPr>
        <w:jc w:val="center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noProof/>
          <w:color w:val="000000"/>
          <w:kern w:val="36"/>
          <w:lang w:val="ru-RU" w:eastAsia="ru-RU" w:bidi="ar-SA"/>
        </w:rPr>
        <w:drawing>
          <wp:inline distT="0" distB="0" distL="0" distR="0">
            <wp:extent cx="6210300" cy="4657725"/>
            <wp:effectExtent l="19050" t="0" r="0" b="0"/>
            <wp:docPr id="2" name="Рисунок 1" descr="C:\Users\Павел\Desktop\работа\По пожарам\2016\фото пожар Юго-Камский\20160926_12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о пожарам\2016\фото пожар Юго-Камский\20160926_12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99" w:rsidRDefault="00856E99" w:rsidP="00856E99">
      <w:pPr>
        <w:ind w:firstLine="708"/>
        <w:jc w:val="center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190E5D" w:rsidRDefault="00190E5D" w:rsidP="005F542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190E5D" w:rsidRDefault="00190E5D" w:rsidP="005F542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5F542A" w:rsidRPr="005F542A" w:rsidRDefault="005F542A" w:rsidP="005F542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5F542A">
        <w:rPr>
          <w:rFonts w:ascii="Times New Roman" w:hAnsi="Times New Roman"/>
          <w:b/>
          <w:lang w:val="ru-RU"/>
        </w:rPr>
        <w:lastRenderedPageBreak/>
        <w:t>Противопожарные расстояния.</w:t>
      </w:r>
    </w:p>
    <w:p w:rsidR="005F542A" w:rsidRPr="005F542A" w:rsidRDefault="005F542A" w:rsidP="005F542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 xml:space="preserve">К рекам и водоемам должны быть </w:t>
      </w:r>
      <w:proofErr w:type="spellStart"/>
      <w:r w:rsidRPr="005F542A">
        <w:rPr>
          <w:rFonts w:ascii="Times New Roman" w:hAnsi="Times New Roman"/>
          <w:lang w:val="ru-RU"/>
        </w:rPr>
        <w:t>предусматрены</w:t>
      </w:r>
      <w:proofErr w:type="spellEnd"/>
      <w:r w:rsidRPr="005F542A">
        <w:rPr>
          <w:rFonts w:ascii="Times New Roman" w:hAnsi="Times New Roman"/>
          <w:lang w:val="ru-RU"/>
        </w:rPr>
        <w:t xml:space="preserve"> подъезды для забора воды пожарными машинами.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Расстояния от границ застройки городских поселений до лесных массивов должны быть не менее 50 м, а от застройки сельских поселений и участков садоводческих товариществ - не менее 15 м.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 xml:space="preserve">В городских поселениях для районов </w:t>
      </w:r>
      <w:proofErr w:type="gramStart"/>
      <w:r w:rsidRPr="005F542A">
        <w:rPr>
          <w:rFonts w:ascii="Times New Roman" w:hAnsi="Times New Roman"/>
          <w:lang w:val="ru-RU"/>
        </w:rPr>
        <w:t>одно-двухэтажной</w:t>
      </w:r>
      <w:proofErr w:type="gramEnd"/>
      <w:r w:rsidRPr="005F542A">
        <w:rPr>
          <w:rFonts w:ascii="Times New Roman" w:hAnsi="Times New Roman"/>
          <w:lang w:val="ru-RU"/>
        </w:rPr>
        <w:t xml:space="preserve">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F542A">
        <w:rPr>
          <w:rFonts w:ascii="Times New Roman" w:hAnsi="Times New Roman"/>
          <w:lang w:val="ru-RU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5F542A" w:rsidRPr="005F542A" w:rsidRDefault="005F542A" w:rsidP="005F542A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</w:t>
      </w:r>
      <w:r w:rsidRPr="005F542A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5F542A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</w:t>
      </w:r>
      <w:proofErr w:type="spellStart"/>
      <w:r w:rsidRPr="005F542A">
        <w:rPr>
          <w:rFonts w:ascii="Times New Roman" w:hAnsi="Times New Roman"/>
          <w:b/>
          <w:color w:val="000000"/>
          <w:sz w:val="20"/>
          <w:szCs w:val="20"/>
          <w:lang w:val="ru-RU"/>
        </w:rPr>
        <w:t>Казеев</w:t>
      </w:r>
      <w:proofErr w:type="spellEnd"/>
      <w:r w:rsidRPr="005F542A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Д.А</w:t>
      </w:r>
    </w:p>
    <w:p w:rsidR="005F542A" w:rsidRPr="005F542A" w:rsidRDefault="005F542A" w:rsidP="005F542A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5F542A" w:rsidRPr="005F542A" w:rsidRDefault="005F542A" w:rsidP="005F542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5F542A">
        <w:rPr>
          <w:rFonts w:ascii="Times New Roman" w:hAnsi="Times New Roman"/>
          <w:b/>
          <w:lang w:val="ru-RU"/>
        </w:rPr>
        <w:t>Противопожарное водоснабжение.</w:t>
      </w:r>
    </w:p>
    <w:p w:rsidR="005F542A" w:rsidRPr="005F542A" w:rsidRDefault="005F542A" w:rsidP="005F542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Садоводческие (дачные) объединения, включающие до 300 садовых участков, в противопожарных целях должны иметь переносную мотопомпу; при числе участков от 301 до 1000 — прицепную мотопомпу; при числе участков более 1000 — не менее двух прицепных мотопомп.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Для хранения мотопомп обязательно строительство специального помещения.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 xml:space="preserve">Поддержание в постоянной готовности искусственных водоемов, подъездов к </w:t>
      </w:r>
      <w:proofErr w:type="spellStart"/>
      <w:r w:rsidRPr="005F542A">
        <w:rPr>
          <w:rFonts w:ascii="Times New Roman" w:hAnsi="Times New Roman"/>
          <w:lang w:val="ru-RU"/>
        </w:rPr>
        <w:t>водоисточникам</w:t>
      </w:r>
      <w:proofErr w:type="spellEnd"/>
      <w:r w:rsidRPr="005F542A">
        <w:rPr>
          <w:rFonts w:ascii="Times New Roman" w:hAnsi="Times New Roman"/>
          <w:lang w:val="ru-RU"/>
        </w:rPr>
        <w:t xml:space="preserve">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Водонапорные башни должны быть приспособлены для отбора воды пожарной техникой в любое время года.</w:t>
      </w:r>
    </w:p>
    <w:p w:rsidR="005F542A" w:rsidRPr="005F542A" w:rsidRDefault="005F542A" w:rsidP="005F542A">
      <w:pPr>
        <w:tabs>
          <w:tab w:val="left" w:pos="3240"/>
        </w:tabs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5F542A" w:rsidRPr="005F542A" w:rsidRDefault="005F542A" w:rsidP="005F542A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F542A"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5F542A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по ПМР  Федотовских Е.С.</w:t>
      </w:r>
    </w:p>
    <w:p w:rsidR="005F542A" w:rsidRPr="005F542A" w:rsidRDefault="005F542A" w:rsidP="005F542A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5F542A" w:rsidRPr="005F542A" w:rsidRDefault="005F542A" w:rsidP="005F542A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5F542A">
        <w:rPr>
          <w:rFonts w:ascii="Times New Roman" w:hAnsi="Times New Roman"/>
          <w:b/>
          <w:lang w:val="ru-RU"/>
        </w:rPr>
        <w:t>Пожарные проезды и дороги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5F542A">
        <w:rPr>
          <w:rFonts w:ascii="Times New Roman" w:hAnsi="Times New Roman"/>
          <w:lang w:val="ru-RU"/>
        </w:rPr>
        <w:t>водоисточникам</w:t>
      </w:r>
      <w:proofErr w:type="spellEnd"/>
      <w:r w:rsidRPr="005F542A">
        <w:rPr>
          <w:rFonts w:ascii="Times New Roman" w:hAnsi="Times New Roman"/>
          <w:lang w:val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5F542A" w:rsidRPr="005F542A" w:rsidRDefault="005F542A" w:rsidP="005F542A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5F542A">
        <w:rPr>
          <w:rFonts w:ascii="Times New Roman" w:hAnsi="Times New Roman"/>
          <w:lang w:val="ru-RU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5F542A">
        <w:rPr>
          <w:rFonts w:ascii="Times New Roman" w:hAnsi="Times New Roman"/>
          <w:lang w:val="ru-RU"/>
        </w:rPr>
        <w:t>водоисточникам</w:t>
      </w:r>
      <w:proofErr w:type="spellEnd"/>
      <w:r w:rsidRPr="005F542A">
        <w:rPr>
          <w:rFonts w:ascii="Times New Roman" w:hAnsi="Times New Roman"/>
          <w:lang w:val="ru-RU"/>
        </w:rPr>
        <w:t>.</w:t>
      </w:r>
    </w:p>
    <w:p w:rsidR="005F542A" w:rsidRPr="005F542A" w:rsidRDefault="005F542A" w:rsidP="005F542A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F542A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5F542A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DF0508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90E5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7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3"/>
  </w:num>
  <w:num w:numId="22">
    <w:abstractNumId w:val="25"/>
  </w:num>
  <w:num w:numId="23">
    <w:abstractNumId w:val="9"/>
  </w:num>
  <w:num w:numId="24">
    <w:abstractNumId w:val="2"/>
  </w:num>
  <w:num w:numId="25">
    <w:abstractNumId w:val="26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B2754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0E5D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5AC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5F542A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27CA"/>
    <w:rsid w:val="006C4824"/>
    <w:rsid w:val="006D06C3"/>
    <w:rsid w:val="006E342A"/>
    <w:rsid w:val="006E5E50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1F7D"/>
    <w:rsid w:val="00836D97"/>
    <w:rsid w:val="00841382"/>
    <w:rsid w:val="00842906"/>
    <w:rsid w:val="0084380A"/>
    <w:rsid w:val="00856E99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3386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B7039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2A3C"/>
    <w:rsid w:val="00A94B38"/>
    <w:rsid w:val="00A96980"/>
    <w:rsid w:val="00AA034A"/>
    <w:rsid w:val="00AA1267"/>
    <w:rsid w:val="00AA27B0"/>
    <w:rsid w:val="00AA3436"/>
    <w:rsid w:val="00AA4D4B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472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2016-10-03T03:47:00Z</cp:lastPrinted>
  <dcterms:created xsi:type="dcterms:W3CDTF">2016-10-03T03:47:00Z</dcterms:created>
  <dcterms:modified xsi:type="dcterms:W3CDTF">2016-10-03T03:47:00Z</dcterms:modified>
</cp:coreProperties>
</file>