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37" w:rsidRDefault="00AC6237" w:rsidP="005B040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1411941" cy="977869"/>
            <wp:effectExtent l="19050" t="0" r="0" b="0"/>
            <wp:docPr id="1" name="Рисунок 0" descr="герб прокура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рокуратур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038" cy="97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37" w:rsidRPr="0055643B" w:rsidRDefault="00AC6237" w:rsidP="004C773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5643B">
        <w:rPr>
          <w:rFonts w:ascii="Times New Roman" w:hAnsi="Times New Roman"/>
          <w:b/>
          <w:bCs/>
          <w:sz w:val="24"/>
          <w:szCs w:val="24"/>
        </w:rPr>
        <w:t>Прокуратура Пермского района разъясняет:</w:t>
      </w:r>
    </w:p>
    <w:p w:rsidR="00E436B9" w:rsidRPr="0055643B" w:rsidRDefault="00AC6237" w:rsidP="004C773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5643B">
        <w:rPr>
          <w:rFonts w:ascii="Times New Roman" w:hAnsi="Times New Roman"/>
          <w:b/>
          <w:bCs/>
          <w:sz w:val="24"/>
          <w:szCs w:val="24"/>
        </w:rPr>
        <w:t>«</w:t>
      </w:r>
      <w:r w:rsidR="00DB2EA6" w:rsidRPr="00DB2EA6">
        <w:rPr>
          <w:rFonts w:ascii="Times New Roman" w:hAnsi="Times New Roman"/>
          <w:b/>
          <w:bCs/>
          <w:sz w:val="24"/>
          <w:szCs w:val="24"/>
        </w:rPr>
        <w:t>Договоры аренды, находящиеся в государственной или муниципальной собственности, могут быть пролонгированы</w:t>
      </w:r>
      <w:r w:rsidRPr="0055643B">
        <w:rPr>
          <w:rFonts w:ascii="Times New Roman" w:hAnsi="Times New Roman"/>
          <w:b/>
          <w:bCs/>
          <w:sz w:val="24"/>
          <w:szCs w:val="24"/>
        </w:rPr>
        <w:t>»</w:t>
      </w:r>
    </w:p>
    <w:p w:rsidR="00CC1D61" w:rsidRPr="0055643B" w:rsidRDefault="00CC1D61" w:rsidP="004C773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B2EA6" w:rsidRPr="00DB2EA6" w:rsidRDefault="00DB2EA6" w:rsidP="00DB2E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2EA6">
        <w:rPr>
          <w:rFonts w:ascii="Times New Roman" w:hAnsi="Times New Roman"/>
          <w:sz w:val="28"/>
          <w:szCs w:val="28"/>
        </w:rPr>
        <w:t>До 1 марта 2023 года 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:rsidR="00DB2EA6" w:rsidRPr="00DB2EA6" w:rsidRDefault="00DB2EA6" w:rsidP="00DB2E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2EA6">
        <w:rPr>
          <w:rFonts w:ascii="Times New Roman" w:hAnsi="Times New Roman"/>
          <w:sz w:val="28"/>
          <w:szCs w:val="28"/>
        </w:rPr>
        <w:t>1)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</w:t>
      </w:r>
    </w:p>
    <w:p w:rsidR="00DB2EA6" w:rsidRPr="00DB2EA6" w:rsidRDefault="00DB2EA6" w:rsidP="00DB2E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2EA6">
        <w:rPr>
          <w:rFonts w:ascii="Times New Roman" w:hAnsi="Times New Roman"/>
          <w:sz w:val="28"/>
          <w:szCs w:val="28"/>
        </w:rPr>
        <w:t xml:space="preserve">2)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DB2EA6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Pr="00DB2EA6">
        <w:rPr>
          <w:rFonts w:ascii="Times New Roman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DB2EA6" w:rsidRPr="00DB2EA6" w:rsidRDefault="00DB2EA6" w:rsidP="00DB2E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2EA6">
        <w:rPr>
          <w:rFonts w:ascii="Times New Roman" w:hAnsi="Times New Roman"/>
          <w:sz w:val="28"/>
          <w:szCs w:val="28"/>
        </w:rPr>
        <w:t>Срок, на который увеличивается срок действия договора аренды земельного участка в соответствии с дополнительным соглашением, не может превышать три года. При этом положения пункта 8 статьи 39.8 Земельного кодекса Российской Федерации не применяются.</w:t>
      </w:r>
    </w:p>
    <w:p w:rsidR="00DB2EA6" w:rsidRDefault="00DB2EA6" w:rsidP="00DB2E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2EA6">
        <w:rPr>
          <w:rFonts w:ascii="Times New Roman" w:hAnsi="Times New Roman"/>
          <w:sz w:val="28"/>
          <w:szCs w:val="28"/>
        </w:rPr>
        <w:t>Арендодатель обязан без проведения торгов заключить такое дополнительное соглашение, в срок не позднее пяти рабочих дней со дня обращения арендатора с требованием о его заключении.</w:t>
      </w:r>
    </w:p>
    <w:p w:rsidR="00DB2EA6" w:rsidRPr="00DB2EA6" w:rsidRDefault="00DB2EA6" w:rsidP="00DB2E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2EA6" w:rsidRPr="00DB2EA6" w:rsidRDefault="00DB2EA6" w:rsidP="00DB2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84B" w:rsidRPr="0055643B" w:rsidRDefault="004E784B" w:rsidP="00AC62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643B">
        <w:rPr>
          <w:rFonts w:ascii="Times New Roman" w:hAnsi="Times New Roman"/>
          <w:b/>
          <w:sz w:val="24"/>
          <w:szCs w:val="24"/>
        </w:rPr>
        <w:t>Прокуратура Пермского района</w:t>
      </w:r>
    </w:p>
    <w:p w:rsidR="00AC6237" w:rsidRPr="0055643B" w:rsidRDefault="00AC6237" w:rsidP="00AC6237">
      <w:pPr>
        <w:spacing w:after="0" w:line="240" w:lineRule="auto"/>
        <w:jc w:val="right"/>
        <w:rPr>
          <w:b/>
          <w:sz w:val="24"/>
          <w:szCs w:val="24"/>
        </w:rPr>
      </w:pPr>
      <w:r w:rsidRPr="0055643B">
        <w:rPr>
          <w:rFonts w:ascii="Times New Roman" w:hAnsi="Times New Roman"/>
          <w:b/>
          <w:sz w:val="24"/>
          <w:szCs w:val="24"/>
        </w:rPr>
        <w:t>ул. 2-я Красавинская, 81, г. Пермь</w:t>
      </w:r>
    </w:p>
    <w:sectPr w:rsidR="00AC6237" w:rsidRPr="0055643B" w:rsidSect="005564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8C"/>
    <w:rsid w:val="00004BE1"/>
    <w:rsid w:val="0005658F"/>
    <w:rsid w:val="000B1C77"/>
    <w:rsid w:val="00306954"/>
    <w:rsid w:val="00411325"/>
    <w:rsid w:val="004465B1"/>
    <w:rsid w:val="00480D8C"/>
    <w:rsid w:val="00496B17"/>
    <w:rsid w:val="004C7737"/>
    <w:rsid w:val="004E784B"/>
    <w:rsid w:val="0055643B"/>
    <w:rsid w:val="005B040E"/>
    <w:rsid w:val="005C2E60"/>
    <w:rsid w:val="005F438A"/>
    <w:rsid w:val="00684872"/>
    <w:rsid w:val="006B1A8C"/>
    <w:rsid w:val="007E59ED"/>
    <w:rsid w:val="00916A60"/>
    <w:rsid w:val="00A50EE1"/>
    <w:rsid w:val="00AC6237"/>
    <w:rsid w:val="00AF0D65"/>
    <w:rsid w:val="00C57F20"/>
    <w:rsid w:val="00C979FF"/>
    <w:rsid w:val="00CC1D61"/>
    <w:rsid w:val="00D45A55"/>
    <w:rsid w:val="00DB2EA6"/>
    <w:rsid w:val="00E4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18AC"/>
  <w15:docId w15:val="{AB98CF75-BD13-41C8-8562-2F71E875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6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CB8E-189F-4615-A04C-61D493A8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Субботина Екатерина Владимировна</cp:lastModifiedBy>
  <cp:revision>14</cp:revision>
  <cp:lastPrinted>2019-11-29T04:19:00Z</cp:lastPrinted>
  <dcterms:created xsi:type="dcterms:W3CDTF">2019-11-28T07:21:00Z</dcterms:created>
  <dcterms:modified xsi:type="dcterms:W3CDTF">2022-05-17T06:04:00Z</dcterms:modified>
</cp:coreProperties>
</file>