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КОНЦЕССИОННОЕ СОГЛАШЕНИЕ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в отношении объектов теплоснабжения, находящихся в муниципальной собственности МО «</w:t>
      </w:r>
      <w:proofErr w:type="spellStart"/>
      <w:r w:rsidRPr="005D0CA1">
        <w:rPr>
          <w:sz w:val="28"/>
          <w:szCs w:val="28"/>
        </w:rPr>
        <w:t>Фроловское</w:t>
      </w:r>
      <w:proofErr w:type="spellEnd"/>
      <w:r w:rsidRPr="005D0CA1">
        <w:rPr>
          <w:sz w:val="28"/>
          <w:szCs w:val="28"/>
        </w:rPr>
        <w:t xml:space="preserve"> сельское поселение»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(ПРОЕКТ)</w:t>
      </w:r>
    </w:p>
    <w:p w:rsidR="009849C6" w:rsidRPr="005D0CA1" w:rsidRDefault="009849C6" w:rsidP="00087FDE">
      <w:pPr>
        <w:rPr>
          <w:sz w:val="28"/>
          <w:szCs w:val="28"/>
        </w:rPr>
      </w:pPr>
    </w:p>
    <w:p w:rsidR="009849C6" w:rsidRPr="005D0CA1" w:rsidRDefault="009849C6" w:rsidP="00087FD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>______________                                                            «_____» ___________ 2015</w:t>
      </w:r>
    </w:p>
    <w:p w:rsidR="009849C6" w:rsidRPr="005D0CA1" w:rsidRDefault="009849C6" w:rsidP="00087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9C6" w:rsidRPr="005D0CA1" w:rsidRDefault="009849C6" w:rsidP="00087F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1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«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val="ru-RU"/>
        </w:rPr>
        <w:t>Фроловское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от имени которого выступает администрация Фроловского сельского поселения</w:t>
      </w:r>
      <w:r w:rsidRPr="005D0CA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главы поселения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val="ru-RU"/>
        </w:rPr>
        <w:t>Чекменёва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Сергея Николаевича</w:t>
      </w:r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действующего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Устава (реквизиты документов на основании которых осуществляет свою деятельность)</w:t>
      </w:r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именуем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Концедент с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>,</w:t>
      </w:r>
    </w:p>
    <w:p w:rsidR="009849C6" w:rsidRPr="005D0CA1" w:rsidRDefault="009849C6" w:rsidP="00CE41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CA1">
        <w:rPr>
          <w:rFonts w:ascii="Times New Roman" w:hAnsi="Times New Roman" w:cs="Times New Roman"/>
          <w:sz w:val="28"/>
          <w:szCs w:val="28"/>
        </w:rPr>
        <w:t xml:space="preserve">и 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val="ru-RU"/>
        </w:rPr>
        <w:t>Райтеплоэнерго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>» (ООО «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val="ru-RU"/>
        </w:rPr>
        <w:t>Райтеплоэнерго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») в лице, директора Федорова Юрия Ивановича, действующего на основании Устава, именуемое в дальнейшем Концессионер, с другой стороны, именуемые также Сторонами, в соответствии с </w:t>
      </w:r>
      <w:r w:rsidRPr="005D0C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9849C6" w:rsidRPr="005D0CA1" w:rsidRDefault="009849C6" w:rsidP="00087F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D0CA1">
        <w:rPr>
          <w:rFonts w:ascii="Times New Roman" w:hAnsi="Times New Roman" w:cs="Times New Roman"/>
        </w:rPr>
        <w:t>(</w:t>
      </w:r>
      <w:proofErr w:type="spellStart"/>
      <w:r w:rsidRPr="005D0CA1">
        <w:rPr>
          <w:rFonts w:ascii="Times New Roman" w:hAnsi="Times New Roman" w:cs="Times New Roman"/>
        </w:rPr>
        <w:t>протоколом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конкурсной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комиссии</w:t>
      </w:r>
      <w:proofErr w:type="spellEnd"/>
      <w:r w:rsidRPr="005D0CA1">
        <w:rPr>
          <w:rFonts w:ascii="Times New Roman" w:hAnsi="Times New Roman" w:cs="Times New Roman"/>
        </w:rPr>
        <w:t xml:space="preserve"> о </w:t>
      </w:r>
      <w:proofErr w:type="spellStart"/>
      <w:r w:rsidRPr="005D0CA1">
        <w:rPr>
          <w:rFonts w:ascii="Times New Roman" w:hAnsi="Times New Roman" w:cs="Times New Roman"/>
        </w:rPr>
        <w:t>результатах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проведения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конкурса</w:t>
      </w:r>
      <w:proofErr w:type="spellEnd"/>
      <w:r w:rsidRPr="005D0CA1">
        <w:rPr>
          <w:rFonts w:ascii="Times New Roman" w:hAnsi="Times New Roman" w:cs="Times New Roman"/>
        </w:rPr>
        <w:t>,</w:t>
      </w:r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решением</w:t>
      </w:r>
      <w:proofErr w:type="spellEnd"/>
      <w:r w:rsidRPr="005D0CA1">
        <w:rPr>
          <w:rFonts w:ascii="Times New Roman" w:hAnsi="Times New Roman" w:cs="Times New Roman"/>
        </w:rPr>
        <w:t xml:space="preserve"> Концедента о </w:t>
      </w:r>
      <w:proofErr w:type="spellStart"/>
      <w:r w:rsidRPr="005D0CA1">
        <w:rPr>
          <w:rFonts w:ascii="Times New Roman" w:hAnsi="Times New Roman" w:cs="Times New Roman"/>
        </w:rPr>
        <w:t>заключении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настоящего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Соглашения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без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проведения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конкурса</w:t>
      </w:r>
      <w:proofErr w:type="spellEnd"/>
      <w:r w:rsidRPr="005D0CA1">
        <w:rPr>
          <w:rFonts w:ascii="Times New Roman" w:hAnsi="Times New Roman" w:cs="Times New Roman"/>
        </w:rPr>
        <w:t xml:space="preserve"> – </w:t>
      </w:r>
      <w:proofErr w:type="spellStart"/>
      <w:r w:rsidRPr="005D0CA1">
        <w:rPr>
          <w:rFonts w:ascii="Times New Roman" w:hAnsi="Times New Roman" w:cs="Times New Roman"/>
        </w:rPr>
        <w:t>указать</w:t>
      </w:r>
      <w:proofErr w:type="spellEnd"/>
      <w:r w:rsidRPr="005D0C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</w:rPr>
        <w:t>нужное</w:t>
      </w:r>
      <w:proofErr w:type="spellEnd"/>
      <w:r w:rsidRPr="005D0CA1">
        <w:rPr>
          <w:rFonts w:ascii="Times New Roman" w:hAnsi="Times New Roman" w:cs="Times New Roman"/>
        </w:rPr>
        <w:t>)</w:t>
      </w:r>
    </w:p>
    <w:p w:rsidR="009849C6" w:rsidRPr="005D0CA1" w:rsidRDefault="009849C6" w:rsidP="00087F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D0CA1">
        <w:rPr>
          <w:rFonts w:ascii="Times New Roman" w:hAnsi="Times New Roman" w:cs="Times New Roman"/>
          <w:sz w:val="28"/>
          <w:szCs w:val="28"/>
        </w:rPr>
        <w:t>___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D0CA1">
        <w:rPr>
          <w:rFonts w:ascii="Times New Roman" w:hAnsi="Times New Roman" w:cs="Times New Roman"/>
          <w:sz w:val="28"/>
          <w:szCs w:val="28"/>
        </w:rPr>
        <w:t xml:space="preserve"> _____________ 20___ г. № _______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заключили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Соглашение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нижеследующем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>.</w:t>
      </w:r>
    </w:p>
    <w:p w:rsidR="009849C6" w:rsidRPr="005D0CA1" w:rsidRDefault="009849C6" w:rsidP="00087F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smartTag w:uri="urn:schemas-microsoft-com:office:smarttags" w:element="place">
        <w:r w:rsidRPr="005D0CA1">
          <w:rPr>
            <w:rStyle w:val="11"/>
            <w:sz w:val="28"/>
            <w:szCs w:val="28"/>
            <w:lang w:val="en-US"/>
          </w:rPr>
          <w:t>I</w:t>
        </w:r>
        <w:r w:rsidRPr="005D0CA1">
          <w:rPr>
            <w:rStyle w:val="11"/>
            <w:sz w:val="28"/>
            <w:szCs w:val="28"/>
          </w:rPr>
          <w:t>.</w:t>
        </w:r>
      </w:smartTag>
      <w:r w:rsidRPr="005D0CA1">
        <w:rPr>
          <w:rStyle w:val="11"/>
          <w:sz w:val="28"/>
          <w:szCs w:val="28"/>
        </w:rPr>
        <w:t xml:space="preserve"> Предмет Соглашения</w:t>
      </w:r>
    </w:p>
    <w:p w:rsidR="009849C6" w:rsidRPr="005D0CA1" w:rsidRDefault="009849C6" w:rsidP="00087FDE">
      <w:pPr>
        <w:ind w:left="1416"/>
        <w:rPr>
          <w:sz w:val="28"/>
          <w:szCs w:val="28"/>
        </w:rPr>
      </w:pP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1.</w:t>
      </w:r>
      <w:r w:rsidRPr="005D0CA1">
        <w:rPr>
          <w:sz w:val="28"/>
          <w:szCs w:val="28"/>
        </w:rPr>
        <w:t>Концессионер обязуется за свой счет в установленные настоящим Соглашением сроки реконструировать имущество в объеме и в сроки, предусмотренные настоящим Соглашением, и на условиях, предусмотренных настоящим Соглашением, а также, в срок указанный в пункте 65, осуществлять производство, передачу и распределение тепловой энергии и горячей воды (далее – теплоснабжение) в границах Фроловского сельского поселения Пермского района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деятельности, а также исполнять иные обязанности, предусмотренные настоящим Соглашением</w:t>
      </w:r>
      <w:r w:rsidRPr="005D0CA1">
        <w:rPr>
          <w:rStyle w:val="11"/>
          <w:sz w:val="28"/>
          <w:szCs w:val="28"/>
        </w:rPr>
        <w:t>.</w:t>
      </w:r>
    </w:p>
    <w:p w:rsidR="009849C6" w:rsidRPr="005D0CA1" w:rsidRDefault="009849C6" w:rsidP="00087FDE">
      <w:pPr>
        <w:jc w:val="center"/>
        <w:rPr>
          <w:rStyle w:val="11"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II</w:t>
      </w:r>
      <w:r w:rsidRPr="005D0CA1">
        <w:rPr>
          <w:rStyle w:val="11"/>
          <w:sz w:val="28"/>
          <w:szCs w:val="28"/>
        </w:rPr>
        <w:t>. Объекты Соглашения</w:t>
      </w:r>
    </w:p>
    <w:p w:rsidR="009849C6" w:rsidRPr="005D0CA1" w:rsidRDefault="009849C6" w:rsidP="00087FDE">
      <w:pPr>
        <w:ind w:left="1416"/>
        <w:rPr>
          <w:b/>
          <w:bCs/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2. Объектом Соглашения является муниципальное имущество - объекты теплоснабжения Фроловского сельского поселения, принадлежащее на праве собственности Концеденту.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3. Объект Соглашения, принадлежит Концеденту на праве собственности. Реквизиты документов, удостоверяющих право собственности Концедента на объект Соглашения, указаны в приложении № 1 к настоящему Соглашению.</w:t>
      </w:r>
    </w:p>
    <w:p w:rsidR="009849C6" w:rsidRPr="005D0CA1" w:rsidRDefault="009849C6" w:rsidP="00391429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4. Перечень имущества, входящего в состав объекта Соглашения и подлежащего передаче Концессионеру, его технико-экономические показатели, техническое состояние передаваемого объекта Соглашения приведены в </w:t>
      </w:r>
      <w:r w:rsidRPr="005D0CA1">
        <w:rPr>
          <w:rStyle w:val="11"/>
          <w:sz w:val="28"/>
          <w:szCs w:val="28"/>
        </w:rPr>
        <w:lastRenderedPageBreak/>
        <w:t>приложениях № 1, № 2, № 3 к настоящему концессионному соглашению.</w:t>
      </w:r>
    </w:p>
    <w:p w:rsidR="009849C6" w:rsidRPr="005D0CA1" w:rsidRDefault="009849C6" w:rsidP="00087FDE">
      <w:pPr>
        <w:jc w:val="center"/>
        <w:rPr>
          <w:rStyle w:val="11"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III</w:t>
      </w:r>
      <w:r w:rsidRPr="005D0CA1">
        <w:rPr>
          <w:rStyle w:val="11"/>
          <w:sz w:val="28"/>
          <w:szCs w:val="28"/>
        </w:rPr>
        <w:t>. Порядок передачи Концедентом Концессионеру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объектов имущества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5. Концедент обязуется передать Концессионеру, а Концессионер обязуется принять имущество, указанное в приложении № 1 настоящего Соглашения, а также права владения и пользования указанным имуществом в срок, установленный в разделе IX настоящего Соглашения.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Передача Концедентом Концессионеру имущества, указанного в приложении № 1 к настоящему Соглашению, осуществляется по акту приема-передачи, подписываемому Сторонами.</w:t>
      </w:r>
    </w:p>
    <w:p w:rsidR="009849C6" w:rsidRPr="005D0CA1" w:rsidRDefault="009849C6" w:rsidP="00087FDE">
      <w:pPr>
        <w:ind w:firstLine="720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Обязанность Концедента по передаче объекта Соглашения, считается исполненной после принятия имущества Концессионером и подписания Сторонами акта приема-передачи.</w:t>
      </w:r>
    </w:p>
    <w:p w:rsidR="009849C6" w:rsidRPr="005D0CA1" w:rsidRDefault="009849C6" w:rsidP="00087FDE">
      <w:pPr>
        <w:ind w:firstLine="720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Обязанность Концедента по передаче Концессионеру прав владения и пользования объекта Соглашения и недвижимого имущества, входящего в его состав, считается исполненной со дня государственной регистрации указанных прав Концессионера.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Обязанность Концедента по передаче Концессионеру прав владения и пользования движимым имуществом, считается исполненной после принятия этого имущества Концессионером и подписания Сторонами акта приема-передачи.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6. Стороны обязуются осуществить действия, необходимые для государственной регистрации права Концессионера на владение и пользование объектом Соглашения, в течение 30 (тридцати) календарных дней с момента подписания настоящего Соглашения.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7. Государственная регистрация прав, указанных в пункте 6 настоящего Соглашения, осуществляется Концедентом в установленном законодательством РФ порядке.</w:t>
      </w:r>
    </w:p>
    <w:p w:rsidR="009849C6" w:rsidRPr="005D0CA1" w:rsidRDefault="009849C6" w:rsidP="00087FDE">
      <w:pPr>
        <w:ind w:firstLine="720"/>
        <w:jc w:val="both"/>
        <w:rPr>
          <w:i/>
          <w:iCs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8. </w:t>
      </w:r>
      <w:r w:rsidRPr="005D0CA1">
        <w:rPr>
          <w:sz w:val="28"/>
          <w:szCs w:val="28"/>
        </w:rPr>
        <w:t>Выявленное в течение одного года с момента подписания Сторонами акта приема-передачи несоответствие показателей объекта Соглашения, объектов недвижимого и движимого имущества, входящих в состав объекта Соглашения, технико-экономическим показателям, установленным в приложениях №№ 1, 2, 3 к настоящему Соглашению, является основанием для предъявления Концессионером Концеденту требования о безвозмездном устранении выявленных недостатков, для изменения условий настоящего Соглашения, либо для его расторжения в судебном порядке.</w:t>
      </w:r>
    </w:p>
    <w:p w:rsidR="009849C6" w:rsidRPr="005D0CA1" w:rsidRDefault="009849C6" w:rsidP="00087FDE">
      <w:pPr>
        <w:tabs>
          <w:tab w:val="left" w:pos="1110"/>
        </w:tabs>
        <w:ind w:firstLine="708"/>
        <w:jc w:val="both"/>
        <w:rPr>
          <w:i/>
          <w:iCs/>
          <w:sz w:val="28"/>
          <w:szCs w:val="28"/>
        </w:rPr>
      </w:pPr>
    </w:p>
    <w:p w:rsidR="009849C6" w:rsidRPr="005D0CA1" w:rsidRDefault="009849C6" w:rsidP="005E5995">
      <w:pPr>
        <w:ind w:left="1416"/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IV</w:t>
      </w:r>
      <w:r w:rsidR="002F0338" w:rsidRPr="005D0CA1">
        <w:rPr>
          <w:rStyle w:val="11"/>
          <w:sz w:val="28"/>
          <w:szCs w:val="28"/>
        </w:rPr>
        <w:t>. Создание, реконструкция</w:t>
      </w:r>
      <w:r w:rsidRPr="005D0CA1">
        <w:rPr>
          <w:rStyle w:val="11"/>
          <w:sz w:val="28"/>
          <w:szCs w:val="28"/>
        </w:rPr>
        <w:t xml:space="preserve"> объекта Соглашения</w:t>
      </w:r>
    </w:p>
    <w:p w:rsidR="009849C6" w:rsidRPr="005D0CA1" w:rsidRDefault="009849C6" w:rsidP="00087FDE">
      <w:pPr>
        <w:ind w:left="1416"/>
        <w:rPr>
          <w:b/>
          <w:bCs/>
          <w:sz w:val="28"/>
          <w:szCs w:val="28"/>
        </w:rPr>
      </w:pPr>
    </w:p>
    <w:p w:rsidR="009849C6" w:rsidRPr="005D0CA1" w:rsidRDefault="009849C6" w:rsidP="00FE7513">
      <w:pPr>
        <w:pStyle w:val="ConsPlusNonformat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>9</w:t>
      </w:r>
      <w:r w:rsidRPr="005D0CA1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Концессионер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за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свой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счет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выполнить мероприятия по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реконструкции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имущества, указанного в приложении №3</w:t>
      </w:r>
      <w:r w:rsidRPr="005D0CA1"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в объемах и в сроки, установленные настоящим Соглашением.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10. Перечень объектов, подлежащих реконструкции и модернизации, входящих в состав объекта Соглашения, устанавливается в соответствии с инвестиционной программой Концессионера, утверждаемой в порядке, </w:t>
      </w:r>
      <w:r w:rsidRPr="005D0CA1">
        <w:rPr>
          <w:rStyle w:val="11"/>
          <w:sz w:val="28"/>
          <w:szCs w:val="28"/>
        </w:rPr>
        <w:lastRenderedPageBreak/>
        <w:t>установленном законодательством Российской Федерации в сфере регулирования цен (тарифов), и является приложением № 6.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11. Концессионер обязан достигнуть плановых значений показателей деятельности, указанных в приложении №4.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12. Срок разработки инвестиционной программы на период до 2029 года – в течение </w:t>
      </w:r>
      <w:r w:rsidR="001741DD" w:rsidRPr="005D0CA1">
        <w:rPr>
          <w:rStyle w:val="11"/>
          <w:b/>
          <w:sz w:val="28"/>
          <w:szCs w:val="28"/>
        </w:rPr>
        <w:t>18</w:t>
      </w:r>
      <w:r w:rsidRPr="005D0CA1">
        <w:rPr>
          <w:rStyle w:val="11"/>
          <w:b/>
          <w:sz w:val="28"/>
          <w:szCs w:val="28"/>
        </w:rPr>
        <w:t xml:space="preserve"> (</w:t>
      </w:r>
      <w:r w:rsidR="001741DD" w:rsidRPr="005D0CA1">
        <w:rPr>
          <w:rStyle w:val="11"/>
          <w:b/>
          <w:sz w:val="28"/>
          <w:szCs w:val="28"/>
        </w:rPr>
        <w:t>восемнадцати</w:t>
      </w:r>
      <w:r w:rsidRPr="005D0CA1">
        <w:rPr>
          <w:rStyle w:val="11"/>
          <w:b/>
          <w:sz w:val="28"/>
          <w:szCs w:val="28"/>
        </w:rPr>
        <w:t>)</w:t>
      </w:r>
      <w:r w:rsidRPr="005D0CA1">
        <w:rPr>
          <w:rStyle w:val="11"/>
          <w:sz w:val="28"/>
          <w:szCs w:val="28"/>
        </w:rPr>
        <w:t xml:space="preserve"> месяцев с момента подписания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13. Стороны обязуются осуществить действия, необходимые для государственной регистрации права собственности Концедента на реконструируемый объект Соглашения, а также прав Концессионера на владение и пользование указанным имуществом, в течение 30 календарных дней с момента подписания акта выполненных работ по реконструкции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14. Государственная регистрация прав, указанных в пункте </w:t>
      </w:r>
      <w:r w:rsidRPr="005D0CA1">
        <w:rPr>
          <w:rStyle w:val="11"/>
          <w:b/>
          <w:sz w:val="28"/>
          <w:szCs w:val="28"/>
        </w:rPr>
        <w:t>1</w:t>
      </w:r>
      <w:r w:rsidR="001741DD" w:rsidRPr="005D0CA1">
        <w:rPr>
          <w:rStyle w:val="11"/>
          <w:b/>
          <w:sz w:val="28"/>
          <w:szCs w:val="28"/>
        </w:rPr>
        <w:t>3</w:t>
      </w:r>
      <w:r w:rsidRPr="005D0CA1">
        <w:rPr>
          <w:rStyle w:val="11"/>
          <w:sz w:val="28"/>
          <w:szCs w:val="28"/>
        </w:rPr>
        <w:t xml:space="preserve"> настоящего Соглашения, осуществляется в порядке, предусмотренном пунктом 7 настоящего концессионного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15. Концессионер вправе привлекать к выполнению работ объектов Соглашения третьих лиц, за действия которых он отвечает, как за свои собственные.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16. Концессионер обязан за свой счет разработать и согласовать с Концедентом проектную документацию, необходимую для обязательств Концессионера по реконструкции и модернизации имущества, входящего в состав объекта Соглашения. 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Проектная документация должна соответствовать требованиям, установленными законодательством Российской Федерации, в числе промышленной безопасности.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17. Концедент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18. Концедент обязуется осуществить действия по оформлению земельного участка для реконструкции и модернизации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19. Концедент обязуется оказывать Концессионеру содействие при выполнении работ по реконструкции имущества объекта Соглашения, путем осуществления следующих действий: 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1) передача необходимой документации;</w:t>
      </w:r>
    </w:p>
    <w:p w:rsidR="009849C6" w:rsidRPr="005D0CA1" w:rsidRDefault="009849C6" w:rsidP="00101DAB">
      <w:pPr>
        <w:pStyle w:val="ConsPlusNonformat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D0CA1">
        <w:rPr>
          <w:rStyle w:val="11"/>
          <w:rFonts w:ascii="Times New Roman" w:hAnsi="Times New Roman" w:cs="Times New Roman"/>
          <w:sz w:val="28"/>
          <w:szCs w:val="28"/>
        </w:rPr>
        <w:t>2)</w:t>
      </w:r>
      <w:r w:rsidRPr="005D0CA1">
        <w:rPr>
          <w:kern w:val="0"/>
          <w:lang w:val="ru-RU" w:eastAsia="ru-RU"/>
        </w:rPr>
        <w:t xml:space="preserve"> </w:t>
      </w:r>
      <w:r w:rsidRPr="005D0CA1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принять необходимые меры  по  обеспечению  свободного  доступа</w:t>
      </w:r>
    </w:p>
    <w:p w:rsidR="009849C6" w:rsidRPr="005D0CA1" w:rsidRDefault="009849C6" w:rsidP="00101DAB">
      <w:pPr>
        <w:widowControl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Концессионера и уполномоченных им лиц к имуществу объекту Соглашения;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3) предоставление необходимой информации об имуществе, переданном Концессионеру в соответствии с настоящим Соглашением;</w:t>
      </w:r>
    </w:p>
    <w:p w:rsidR="009849C6" w:rsidRPr="005D0CA1" w:rsidRDefault="009849C6" w:rsidP="002718EF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4) другие действия, установленные законодательством Российской Федерации.</w:t>
      </w:r>
    </w:p>
    <w:p w:rsidR="009849C6" w:rsidRPr="005D0CA1" w:rsidRDefault="009849C6" w:rsidP="00087FDE">
      <w:pPr>
        <w:ind w:firstLine="720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20. 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Федерации, а также при обнаружении Концессионером независящих от Сторон обстоятельств, делающих невозможным реконструкцию, техническое </w:t>
      </w:r>
      <w:r w:rsidRPr="005D0CA1">
        <w:rPr>
          <w:rStyle w:val="11"/>
          <w:sz w:val="28"/>
          <w:szCs w:val="28"/>
        </w:rPr>
        <w:lastRenderedPageBreak/>
        <w:t>перевооружение объекта Соглашения, и созданию нового имущества в сроки, установленные настоящим Соглашением, и (или) использование (эксплуатацию) объекта Соглашения,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строительству и реконструкции объекта Соглашения.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 xml:space="preserve">При обнаружении несоответствия проектной документации условиям, установленным настоящим Соглашением, в случае разработки проектной документации Концессионером, Концессионер несет ответственность перед Концедентом в порядке, предусмотренном пунктом </w:t>
      </w:r>
      <w:r w:rsidRPr="005D0CA1">
        <w:rPr>
          <w:b/>
          <w:sz w:val="28"/>
          <w:szCs w:val="28"/>
        </w:rPr>
        <w:t>7</w:t>
      </w:r>
      <w:r w:rsidR="001741DD" w:rsidRPr="005D0CA1">
        <w:rPr>
          <w:b/>
          <w:sz w:val="28"/>
          <w:szCs w:val="28"/>
        </w:rPr>
        <w:t>8</w:t>
      </w:r>
      <w:r w:rsidRPr="005D0CA1">
        <w:rPr>
          <w:sz w:val="28"/>
          <w:szCs w:val="28"/>
        </w:rPr>
        <w:t xml:space="preserve"> настоящего Соглашения, и действующим законодательством Российской Федерации.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21. При обнаружении Концессионером независящих от Сторон обстоятельств, делающих невозможным реконструкцию и модернизацию объекта Соглашения,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22. Концессионер обязан обеспечить ввод в эксплуатацию объекта Соглашения в порядке, установленном законодательством Российской Федерации, в срок, указанный в пункте </w:t>
      </w:r>
      <w:r w:rsidR="001741DD" w:rsidRPr="005D0CA1">
        <w:rPr>
          <w:rStyle w:val="11"/>
          <w:b/>
          <w:sz w:val="28"/>
          <w:szCs w:val="28"/>
        </w:rPr>
        <w:t>64</w:t>
      </w:r>
      <w:r w:rsidRPr="005D0CA1">
        <w:rPr>
          <w:rStyle w:val="11"/>
          <w:b/>
          <w:sz w:val="28"/>
          <w:szCs w:val="28"/>
        </w:rPr>
        <w:t xml:space="preserve"> </w:t>
      </w:r>
      <w:r w:rsidRPr="005D0CA1">
        <w:rPr>
          <w:rStyle w:val="11"/>
          <w:sz w:val="28"/>
          <w:szCs w:val="28"/>
        </w:rPr>
        <w:t>настоящего Соглашения.</w:t>
      </w:r>
    </w:p>
    <w:p w:rsidR="009849C6" w:rsidRPr="005D0CA1" w:rsidRDefault="009849C6" w:rsidP="00FA2D9A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23. Концессионер обязан приступить к использованию (эксплуатации) объекта Соглашения в срок, указанный в пункте </w:t>
      </w:r>
      <w:r w:rsidR="001741DD" w:rsidRPr="005D0CA1">
        <w:rPr>
          <w:rStyle w:val="11"/>
          <w:b/>
          <w:sz w:val="28"/>
          <w:szCs w:val="28"/>
        </w:rPr>
        <w:t>62</w:t>
      </w:r>
      <w:r w:rsidR="001741DD" w:rsidRPr="005D0CA1">
        <w:rPr>
          <w:rStyle w:val="11"/>
          <w:sz w:val="28"/>
          <w:szCs w:val="28"/>
        </w:rPr>
        <w:t xml:space="preserve"> </w:t>
      </w:r>
      <w:r w:rsidRPr="005D0CA1">
        <w:rPr>
          <w:rStyle w:val="11"/>
          <w:sz w:val="28"/>
          <w:szCs w:val="28"/>
        </w:rPr>
        <w:t>настоящего Соглашения.</w:t>
      </w:r>
    </w:p>
    <w:p w:rsidR="009849C6" w:rsidRPr="005D0CA1" w:rsidRDefault="009849C6" w:rsidP="00FA2D9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D0CA1">
        <w:rPr>
          <w:sz w:val="28"/>
          <w:szCs w:val="28"/>
        </w:rPr>
        <w:t xml:space="preserve">24. Предельный размер расходов на реконструкцию объекта Соглашения, осуществляемых в течение всего срока действия Соглашения Концессионером, равен </w:t>
      </w:r>
      <w:r w:rsidRPr="005D0CA1">
        <w:rPr>
          <w:bCs/>
          <w:i/>
          <w:sz w:val="28"/>
          <w:szCs w:val="28"/>
          <w:u w:val="single"/>
        </w:rPr>
        <w:t xml:space="preserve">15 608 970 (пятнадцать миллионов шестьсот восемь тысяч девятьсот </w:t>
      </w:r>
      <w:proofErr w:type="gramStart"/>
      <w:r w:rsidRPr="005D0CA1">
        <w:rPr>
          <w:bCs/>
          <w:i/>
          <w:sz w:val="28"/>
          <w:szCs w:val="28"/>
          <w:u w:val="single"/>
        </w:rPr>
        <w:t>семьдесят)  рублей.</w:t>
      </w:r>
      <w:r w:rsidR="00A82D23" w:rsidRPr="005D0CA1">
        <w:rPr>
          <w:bCs/>
          <w:i/>
          <w:sz w:val="28"/>
          <w:szCs w:val="28"/>
          <w:u w:val="single"/>
        </w:rPr>
        <w:t>,</w:t>
      </w:r>
      <w:proofErr w:type="gramEnd"/>
      <w:r w:rsidR="00A82D23" w:rsidRPr="005D0CA1">
        <w:rPr>
          <w:bCs/>
          <w:i/>
          <w:sz w:val="28"/>
          <w:szCs w:val="28"/>
          <w:u w:val="single"/>
        </w:rPr>
        <w:t xml:space="preserve"> в том числе:</w:t>
      </w:r>
    </w:p>
    <w:p w:rsidR="00A82D23" w:rsidRPr="005D0CA1" w:rsidRDefault="00A82D23" w:rsidP="00FA2D9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D0CA1">
        <w:rPr>
          <w:bCs/>
          <w:sz w:val="28"/>
          <w:szCs w:val="28"/>
        </w:rPr>
        <w:t xml:space="preserve">24.1. </w:t>
      </w:r>
      <w:r w:rsidRPr="005D0CA1">
        <w:rPr>
          <w:bCs/>
          <w:i/>
          <w:sz w:val="28"/>
          <w:szCs w:val="28"/>
          <w:u w:val="single"/>
        </w:rPr>
        <w:t xml:space="preserve">9 608 970 (девять </w:t>
      </w:r>
      <w:r w:rsidR="00F35078" w:rsidRPr="005D0CA1">
        <w:rPr>
          <w:bCs/>
          <w:i/>
          <w:sz w:val="28"/>
          <w:szCs w:val="28"/>
          <w:u w:val="single"/>
        </w:rPr>
        <w:t xml:space="preserve"> </w:t>
      </w:r>
      <w:r w:rsidRPr="005D0CA1">
        <w:rPr>
          <w:bCs/>
          <w:i/>
          <w:sz w:val="28"/>
          <w:szCs w:val="28"/>
          <w:u w:val="single"/>
        </w:rPr>
        <w:t xml:space="preserve"> шестьсот восемь тысяч девятьсот семьдесят) рублей на реконструкцию котельной с. Фролы,</w:t>
      </w:r>
    </w:p>
    <w:p w:rsidR="00A82D23" w:rsidRPr="005D0CA1" w:rsidRDefault="00A82D23" w:rsidP="00FA2D9A">
      <w:pPr>
        <w:ind w:firstLine="708"/>
        <w:jc w:val="both"/>
        <w:rPr>
          <w:i/>
          <w:sz w:val="28"/>
          <w:szCs w:val="28"/>
          <w:u w:val="single"/>
        </w:rPr>
      </w:pPr>
      <w:r w:rsidRPr="005D0CA1">
        <w:rPr>
          <w:bCs/>
          <w:sz w:val="28"/>
          <w:szCs w:val="28"/>
        </w:rPr>
        <w:t>24.2.</w:t>
      </w:r>
      <w:r w:rsidRPr="005D0CA1">
        <w:rPr>
          <w:b/>
          <w:bCs/>
          <w:sz w:val="28"/>
          <w:szCs w:val="28"/>
          <w:u w:val="single"/>
        </w:rPr>
        <w:t xml:space="preserve"> </w:t>
      </w:r>
      <w:r w:rsidRPr="005D0CA1">
        <w:rPr>
          <w:bCs/>
          <w:i/>
          <w:sz w:val="28"/>
          <w:szCs w:val="28"/>
          <w:u w:val="single"/>
        </w:rPr>
        <w:t xml:space="preserve">6 000 000 (шесть миллионов) рублей на реконструкцию котельной д. </w:t>
      </w:r>
      <w:proofErr w:type="spellStart"/>
      <w:r w:rsidRPr="005D0CA1">
        <w:rPr>
          <w:bCs/>
          <w:i/>
          <w:sz w:val="28"/>
          <w:szCs w:val="28"/>
          <w:u w:val="single"/>
        </w:rPr>
        <w:t>Няшино</w:t>
      </w:r>
      <w:proofErr w:type="spellEnd"/>
      <w:r w:rsidRPr="005D0CA1">
        <w:rPr>
          <w:bCs/>
          <w:i/>
          <w:sz w:val="28"/>
          <w:szCs w:val="28"/>
          <w:u w:val="single"/>
        </w:rPr>
        <w:t>.</w:t>
      </w:r>
    </w:p>
    <w:p w:rsidR="009849C6" w:rsidRPr="005D0CA1" w:rsidRDefault="009849C6" w:rsidP="00087F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proofErr w:type="spellStart"/>
        <w:r w:rsidRPr="005D0CA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</w:t>
        </w:r>
        <w:proofErr w:type="spellEnd"/>
        <w:r w:rsidRPr="005D0CA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22</w:t>
        </w:r>
      </w:hyperlink>
      <w:r w:rsidRPr="005D0CA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D0CA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концессионных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соглашениях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D0CA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описанием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основных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характеристик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приведены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  <w:r w:rsidRPr="005D0CA1">
        <w:rPr>
          <w:rFonts w:ascii="Times New Roman" w:hAnsi="Times New Roman" w:cs="Times New Roman"/>
          <w:sz w:val="28"/>
          <w:szCs w:val="28"/>
        </w:rPr>
        <w:t>.</w:t>
      </w:r>
    </w:p>
    <w:p w:rsidR="009849C6" w:rsidRPr="005D0CA1" w:rsidRDefault="009849C6" w:rsidP="004F58C3">
      <w:pPr>
        <w:rPr>
          <w:sz w:val="28"/>
          <w:szCs w:val="28"/>
          <w:lang w:eastAsia="fa-IR" w:bidi="fa-IR"/>
        </w:rPr>
      </w:pPr>
      <w:r w:rsidRPr="005D0CA1">
        <w:rPr>
          <w:lang w:eastAsia="fa-IR" w:bidi="fa-IR"/>
        </w:rPr>
        <w:tab/>
      </w:r>
      <w:r w:rsidRPr="005D0CA1">
        <w:rPr>
          <w:sz w:val="28"/>
          <w:szCs w:val="28"/>
          <w:lang w:eastAsia="fa-IR" w:bidi="fa-IR"/>
        </w:rPr>
        <w:t>25.Концедент за счет средств бюджета Фроловского сельского поселения и своими силами осуществляет:</w:t>
      </w:r>
    </w:p>
    <w:p w:rsidR="009849C6" w:rsidRPr="005D0CA1" w:rsidRDefault="009849C6" w:rsidP="00667233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  <w:lang w:eastAsia="fa-IR" w:bidi="fa-IR"/>
        </w:rPr>
        <w:t xml:space="preserve">25.1. </w:t>
      </w:r>
      <w:r w:rsidRPr="005D0CA1">
        <w:rPr>
          <w:sz w:val="28"/>
          <w:szCs w:val="28"/>
        </w:rPr>
        <w:t xml:space="preserve">строительство газопровода к котельной в д. </w:t>
      </w:r>
      <w:proofErr w:type="spellStart"/>
      <w:r w:rsidRPr="005D0CA1">
        <w:rPr>
          <w:sz w:val="28"/>
          <w:szCs w:val="28"/>
        </w:rPr>
        <w:t>Няшино</w:t>
      </w:r>
      <w:proofErr w:type="spellEnd"/>
      <w:r w:rsidRPr="005D0CA1">
        <w:rPr>
          <w:sz w:val="28"/>
          <w:szCs w:val="28"/>
        </w:rPr>
        <w:t xml:space="preserve"> Фроловского сельского поселения на общую сумму финансирования 3 955 690 (три миллиона девятьсот пятьдесят пять тысяч шестьсот девяносто) рублей,</w:t>
      </w:r>
    </w:p>
    <w:p w:rsidR="009849C6" w:rsidRPr="005D0CA1" w:rsidRDefault="009849C6" w:rsidP="00667233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25.2. капитальный ремонт участка наружной теплосети по улице Садовая села Фролы на общую сумму финансирования 797 792 (семьсот девяноста семь тысяч семьсот девяноста два) рубля.</w:t>
      </w:r>
    </w:p>
    <w:p w:rsidR="009849C6" w:rsidRPr="005D0CA1" w:rsidRDefault="009849C6" w:rsidP="00D311F6">
      <w:pPr>
        <w:ind w:firstLine="708"/>
        <w:jc w:val="both"/>
        <w:rPr>
          <w:sz w:val="28"/>
          <w:szCs w:val="28"/>
          <w:lang w:eastAsia="fa-IR" w:bidi="fa-IR"/>
        </w:rPr>
      </w:pPr>
      <w:r w:rsidRPr="005D0CA1">
        <w:rPr>
          <w:sz w:val="28"/>
          <w:szCs w:val="28"/>
          <w:lang w:eastAsia="fa-IR" w:bidi="fa-IR"/>
        </w:rPr>
        <w:t>Концедент</w:t>
      </w:r>
      <w:r w:rsidRPr="005D0CA1">
        <w:rPr>
          <w:sz w:val="28"/>
          <w:szCs w:val="28"/>
        </w:rPr>
        <w:t xml:space="preserve"> планирует указанные расходы бюджета на каждый год действия соглашения, с возможностью корректирования сумм расходов, в зависимости от стоимости фактически выполненных на период планирования бюджета на очередной финансовый год, мероприятий.</w:t>
      </w:r>
    </w:p>
    <w:p w:rsidR="009849C6" w:rsidRPr="005D0CA1" w:rsidRDefault="009849C6" w:rsidP="00AA30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CA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D0CA1">
        <w:rPr>
          <w:rFonts w:ascii="Times New Roman" w:hAnsi="Times New Roman" w:cs="Times New Roman"/>
          <w:sz w:val="28"/>
          <w:szCs w:val="28"/>
        </w:rPr>
        <w:t>.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Концедент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дополнительными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соглашениями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Сторон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срока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концессионного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предусматривать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суммы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вышеуказанных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реконструкции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входящего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849C6" w:rsidRPr="005D0CA1" w:rsidRDefault="009849C6" w:rsidP="00AA30A3">
      <w:pPr>
        <w:pStyle w:val="ConsPlusNonformat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5D0CA1">
        <w:rPr>
          <w:rStyle w:val="11"/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Завершение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Концессионером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по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реконструкции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имущества,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оформляется</w:t>
      </w:r>
      <w:proofErr w:type="spellEnd"/>
      <w:r w:rsidR="00D56575"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подписываемым</w:t>
      </w:r>
      <w:proofErr w:type="spellEnd"/>
      <w:r w:rsidR="00D56575"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Сторонами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документом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об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исполнении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Концессионером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по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реконструкции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Style w:val="11"/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5D0CA1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9849C6" w:rsidRPr="005D0CA1" w:rsidRDefault="009849C6" w:rsidP="00D311F6">
      <w:pPr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V</w:t>
      </w:r>
      <w:r w:rsidRPr="005D0CA1">
        <w:rPr>
          <w:rStyle w:val="11"/>
          <w:sz w:val="28"/>
          <w:szCs w:val="28"/>
        </w:rPr>
        <w:t>. Порядок предоставления Концессионеру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земельных участков</w:t>
      </w:r>
    </w:p>
    <w:p w:rsidR="009849C6" w:rsidRPr="005D0CA1" w:rsidRDefault="009849C6" w:rsidP="00087FDE">
      <w:pPr>
        <w:jc w:val="center"/>
        <w:rPr>
          <w:b/>
          <w:bCs/>
          <w:sz w:val="28"/>
          <w:szCs w:val="28"/>
        </w:rPr>
      </w:pPr>
    </w:p>
    <w:p w:rsidR="009849C6" w:rsidRPr="005D0CA1" w:rsidRDefault="009849C6" w:rsidP="00087FDE">
      <w:pPr>
        <w:ind w:right="-257" w:firstLine="709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28. Концедент обязуется заключить с Концессионером договор аренды земельного участка, </w:t>
      </w:r>
      <w:r w:rsidRPr="005D0CA1">
        <w:rPr>
          <w:sz w:val="28"/>
          <w:szCs w:val="28"/>
        </w:rPr>
        <w:t>в отношении которого осуществлен государственный кадастровый учет, на котором располагается объект концессионного соглашения</w:t>
      </w:r>
      <w:r w:rsidR="004610EE" w:rsidRPr="005D0CA1">
        <w:rPr>
          <w:sz w:val="28"/>
          <w:szCs w:val="28"/>
        </w:rPr>
        <w:t xml:space="preserve"> по адресу: Пермский край, Пермский район </w:t>
      </w:r>
      <w:proofErr w:type="spellStart"/>
      <w:r w:rsidR="004610EE" w:rsidRPr="005D0CA1">
        <w:rPr>
          <w:sz w:val="28"/>
          <w:szCs w:val="28"/>
        </w:rPr>
        <w:t>Фроловское</w:t>
      </w:r>
      <w:proofErr w:type="spellEnd"/>
      <w:r w:rsidR="004610EE" w:rsidRPr="005D0CA1">
        <w:rPr>
          <w:sz w:val="28"/>
          <w:szCs w:val="28"/>
        </w:rPr>
        <w:t xml:space="preserve"> с/п, с. Фролы, ул. Садовая, д. 18, кадастровый номер № </w:t>
      </w:r>
      <w:r w:rsidR="006A17FF" w:rsidRPr="005D0CA1">
        <w:rPr>
          <w:bCs/>
          <w:sz w:val="28"/>
          <w:szCs w:val="28"/>
        </w:rPr>
        <w:t>59:32:2050001</w:t>
      </w:r>
      <w:r w:rsidR="004610EE" w:rsidRPr="005D0CA1">
        <w:rPr>
          <w:bCs/>
          <w:sz w:val="28"/>
          <w:szCs w:val="28"/>
        </w:rPr>
        <w:t>:</w:t>
      </w:r>
      <w:r w:rsidR="006A17FF" w:rsidRPr="005D0CA1">
        <w:rPr>
          <w:bCs/>
          <w:sz w:val="28"/>
          <w:szCs w:val="28"/>
        </w:rPr>
        <w:t>2573</w:t>
      </w:r>
      <w:r w:rsidRPr="005D0CA1">
        <w:rPr>
          <w:sz w:val="28"/>
          <w:szCs w:val="28"/>
        </w:rPr>
        <w:t xml:space="preserve"> и который необходим для осуществления Концессионером деятельности, предусмотренной концессионным соглашением, в течение 30 календарных дней со дня подписания настоящего Соглашения.</w:t>
      </w:r>
    </w:p>
    <w:p w:rsidR="009849C6" w:rsidRPr="005D0CA1" w:rsidRDefault="00FF218C" w:rsidP="00EB2AEE">
      <w:pPr>
        <w:ind w:right="-257"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Указанный земельный</w:t>
      </w:r>
      <w:r w:rsidR="007934F2" w:rsidRPr="005D0CA1">
        <w:rPr>
          <w:sz w:val="28"/>
          <w:szCs w:val="28"/>
        </w:rPr>
        <w:t xml:space="preserve"> </w:t>
      </w:r>
      <w:proofErr w:type="spellStart"/>
      <w:r w:rsidR="007934F2" w:rsidRPr="005D0CA1">
        <w:rPr>
          <w:sz w:val="28"/>
          <w:szCs w:val="28"/>
        </w:rPr>
        <w:t>участ</w:t>
      </w:r>
      <w:r w:rsidR="009849C6" w:rsidRPr="005D0CA1">
        <w:rPr>
          <w:sz w:val="28"/>
          <w:szCs w:val="28"/>
        </w:rPr>
        <w:t>к</w:t>
      </w:r>
      <w:r w:rsidRPr="005D0CA1">
        <w:rPr>
          <w:sz w:val="28"/>
          <w:szCs w:val="28"/>
        </w:rPr>
        <w:t>ок</w:t>
      </w:r>
      <w:proofErr w:type="spellEnd"/>
      <w:r w:rsidR="009849C6" w:rsidRPr="005D0CA1">
        <w:rPr>
          <w:sz w:val="28"/>
          <w:szCs w:val="28"/>
        </w:rPr>
        <w:t xml:space="preserve"> принадлежит Концеденту на праве собственности на основании</w:t>
      </w:r>
      <w:r w:rsidR="007934F2" w:rsidRPr="005D0CA1">
        <w:rPr>
          <w:sz w:val="28"/>
          <w:szCs w:val="28"/>
        </w:rPr>
        <w:t xml:space="preserve"> </w:t>
      </w:r>
      <w:r w:rsidR="009849C6" w:rsidRPr="005D0CA1">
        <w:rPr>
          <w:sz w:val="28"/>
          <w:szCs w:val="28"/>
        </w:rPr>
        <w:t>свидетельства о государственн</w:t>
      </w:r>
      <w:r w:rsidR="00EB2AEE" w:rsidRPr="005D0CA1">
        <w:rPr>
          <w:sz w:val="28"/>
          <w:szCs w:val="28"/>
        </w:rPr>
        <w:t>ой регистрации права от 11 декабря 2014</w:t>
      </w:r>
      <w:r w:rsidR="009849C6" w:rsidRPr="005D0CA1">
        <w:rPr>
          <w:sz w:val="28"/>
          <w:szCs w:val="28"/>
        </w:rPr>
        <w:t xml:space="preserve"> г</w:t>
      </w:r>
      <w:r w:rsidR="00EB2AEE" w:rsidRPr="005D0CA1">
        <w:rPr>
          <w:sz w:val="28"/>
          <w:szCs w:val="28"/>
        </w:rPr>
        <w:t>ода № 59-БД 573477</w:t>
      </w:r>
      <w:r w:rsidR="009849C6" w:rsidRPr="005D0CA1">
        <w:rPr>
          <w:sz w:val="28"/>
          <w:szCs w:val="28"/>
        </w:rPr>
        <w:t>.</w:t>
      </w:r>
    </w:p>
    <w:p w:rsidR="009849C6" w:rsidRPr="005D0CA1" w:rsidRDefault="00EB2AEE" w:rsidP="00087FDE">
      <w:pPr>
        <w:ind w:right="-257"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 xml:space="preserve">29. Концедент обязуется заключить с концессионером договор аренды земельного участка на котором </w:t>
      </w:r>
      <w:proofErr w:type="spellStart"/>
      <w:r w:rsidRPr="005D0CA1">
        <w:rPr>
          <w:sz w:val="28"/>
          <w:szCs w:val="28"/>
        </w:rPr>
        <w:t>распологается</w:t>
      </w:r>
      <w:proofErr w:type="spellEnd"/>
      <w:r w:rsidRPr="005D0CA1">
        <w:rPr>
          <w:sz w:val="28"/>
          <w:szCs w:val="28"/>
        </w:rPr>
        <w:t xml:space="preserve"> объект концессионного соглашения по адресу: Пермский край, Пермский район </w:t>
      </w:r>
      <w:proofErr w:type="spellStart"/>
      <w:r w:rsidRPr="005D0CA1">
        <w:rPr>
          <w:sz w:val="28"/>
          <w:szCs w:val="28"/>
        </w:rPr>
        <w:t>Фроловское</w:t>
      </w:r>
      <w:proofErr w:type="spellEnd"/>
      <w:r w:rsidRPr="005D0CA1">
        <w:rPr>
          <w:sz w:val="28"/>
          <w:szCs w:val="28"/>
        </w:rPr>
        <w:t xml:space="preserve"> с/п, д. </w:t>
      </w:r>
      <w:proofErr w:type="spellStart"/>
      <w:r w:rsidRPr="005D0CA1">
        <w:rPr>
          <w:sz w:val="28"/>
          <w:szCs w:val="28"/>
        </w:rPr>
        <w:t>Няшино</w:t>
      </w:r>
      <w:proofErr w:type="spellEnd"/>
      <w:r w:rsidRPr="005D0CA1">
        <w:rPr>
          <w:sz w:val="28"/>
          <w:szCs w:val="28"/>
        </w:rPr>
        <w:t>, не позднее 18</w:t>
      </w:r>
      <w:r w:rsidRPr="005D0CA1">
        <w:rPr>
          <w:sz w:val="28"/>
          <w:szCs w:val="28"/>
          <w:highlight w:val="red"/>
        </w:rPr>
        <w:t xml:space="preserve"> </w:t>
      </w:r>
      <w:r w:rsidRPr="005D0CA1">
        <w:rPr>
          <w:sz w:val="28"/>
          <w:szCs w:val="28"/>
        </w:rPr>
        <w:t>месяцев со дня подписания настоящего Соглашения и после постановки земельного участка на государственный кадастровый учет.</w:t>
      </w:r>
    </w:p>
    <w:p w:rsidR="009849C6" w:rsidRPr="005D0CA1" w:rsidRDefault="00EB2AEE" w:rsidP="00802D1B">
      <w:pPr>
        <w:ind w:right="-257" w:firstLine="709"/>
        <w:jc w:val="both"/>
        <w:rPr>
          <w:sz w:val="28"/>
          <w:szCs w:val="28"/>
          <w:highlight w:val="yellow"/>
        </w:rPr>
      </w:pPr>
      <w:r w:rsidRPr="005D0CA1">
        <w:rPr>
          <w:sz w:val="28"/>
          <w:szCs w:val="28"/>
        </w:rPr>
        <w:t>Указанный земельный участок принадлежит концеденту на праве владения и использования, согласно закону Пермского кр</w:t>
      </w:r>
      <w:r w:rsidR="00802D1B" w:rsidRPr="005D0CA1">
        <w:rPr>
          <w:sz w:val="28"/>
          <w:szCs w:val="28"/>
        </w:rPr>
        <w:t>ая</w:t>
      </w:r>
      <w:r w:rsidR="00F452CC" w:rsidRPr="005D0CA1">
        <w:rPr>
          <w:sz w:val="28"/>
          <w:szCs w:val="28"/>
        </w:rPr>
        <w:t xml:space="preserve"> от 16 ноября </w:t>
      </w:r>
      <w:r w:rsidR="00802D1B" w:rsidRPr="005D0CA1">
        <w:rPr>
          <w:sz w:val="28"/>
          <w:szCs w:val="28"/>
        </w:rPr>
        <w:t>2006 г</w:t>
      </w:r>
      <w:r w:rsidR="00F452CC" w:rsidRPr="005D0CA1">
        <w:rPr>
          <w:sz w:val="28"/>
          <w:szCs w:val="28"/>
        </w:rPr>
        <w:t>ода</w:t>
      </w:r>
      <w:r w:rsidR="00802D1B" w:rsidRPr="005D0CA1">
        <w:rPr>
          <w:sz w:val="28"/>
          <w:szCs w:val="28"/>
        </w:rPr>
        <w:t xml:space="preserve"> № 3338-772 «</w:t>
      </w:r>
      <w:r w:rsidR="00802D1B" w:rsidRPr="005D0CA1">
        <w:rPr>
          <w:rFonts w:eastAsia="Calibri"/>
          <w:sz w:val="28"/>
          <w:szCs w:val="28"/>
        </w:rPr>
        <w:t>О разграничении имущества, находящегося в муниципальной собственности Пермского муниципального района».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30</w:t>
      </w:r>
      <w:r w:rsidR="00802D1B" w:rsidRPr="005D0CA1">
        <w:rPr>
          <w:rStyle w:val="11"/>
          <w:sz w:val="28"/>
          <w:szCs w:val="28"/>
        </w:rPr>
        <w:t>. Договоры аренды</w:t>
      </w:r>
      <w:r w:rsidRPr="005D0CA1">
        <w:rPr>
          <w:rStyle w:val="11"/>
          <w:sz w:val="28"/>
          <w:szCs w:val="28"/>
        </w:rPr>
        <w:t xml:space="preserve"> земельн</w:t>
      </w:r>
      <w:r w:rsidR="00802D1B" w:rsidRPr="005D0CA1">
        <w:rPr>
          <w:rStyle w:val="11"/>
          <w:sz w:val="28"/>
          <w:szCs w:val="28"/>
        </w:rPr>
        <w:t>ых</w:t>
      </w:r>
      <w:r w:rsidRPr="005D0CA1">
        <w:rPr>
          <w:rStyle w:val="11"/>
          <w:sz w:val="28"/>
          <w:szCs w:val="28"/>
        </w:rPr>
        <w:t xml:space="preserve"> участк</w:t>
      </w:r>
      <w:r w:rsidR="00802D1B" w:rsidRPr="005D0CA1">
        <w:rPr>
          <w:rStyle w:val="11"/>
          <w:sz w:val="28"/>
          <w:szCs w:val="28"/>
        </w:rPr>
        <w:t>ов заключаю</w:t>
      </w:r>
      <w:r w:rsidRPr="005D0CA1">
        <w:rPr>
          <w:rStyle w:val="11"/>
          <w:sz w:val="28"/>
          <w:szCs w:val="28"/>
        </w:rPr>
        <w:t>тся на срок действия настоящего Соглашения.</w:t>
      </w:r>
    </w:p>
    <w:p w:rsidR="009849C6" w:rsidRPr="005D0CA1" w:rsidRDefault="009849C6" w:rsidP="00087FDE">
      <w:pPr>
        <w:ind w:firstLine="720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Договор</w:t>
      </w:r>
      <w:r w:rsidR="00802D1B" w:rsidRPr="005D0CA1">
        <w:rPr>
          <w:sz w:val="28"/>
          <w:szCs w:val="28"/>
        </w:rPr>
        <w:t>ы аренды подлежа</w:t>
      </w:r>
      <w:r w:rsidRPr="005D0CA1">
        <w:rPr>
          <w:sz w:val="28"/>
          <w:szCs w:val="28"/>
        </w:rPr>
        <w:t>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Госуда</w:t>
      </w:r>
      <w:r w:rsidR="00802D1B" w:rsidRPr="005D0CA1">
        <w:rPr>
          <w:sz w:val="28"/>
          <w:szCs w:val="28"/>
        </w:rPr>
        <w:t>рственная регистрация указанных договоров</w:t>
      </w:r>
      <w:r w:rsidRPr="005D0CA1">
        <w:rPr>
          <w:sz w:val="28"/>
          <w:szCs w:val="28"/>
        </w:rPr>
        <w:t xml:space="preserve"> осуществляется за счет Концедента.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31. Концессионер не вправе передавать свои права</w:t>
      </w:r>
      <w:r w:rsidR="00802D1B" w:rsidRPr="005D0CA1">
        <w:rPr>
          <w:rStyle w:val="11"/>
          <w:sz w:val="28"/>
          <w:szCs w:val="28"/>
        </w:rPr>
        <w:t xml:space="preserve"> по договорам</w:t>
      </w:r>
      <w:r w:rsidRPr="005D0CA1">
        <w:rPr>
          <w:rStyle w:val="11"/>
          <w:sz w:val="28"/>
          <w:szCs w:val="28"/>
        </w:rPr>
        <w:t xml:space="preserve"> аренды земельных участков третьим лицам и сдавать земельные участки в субаренду, если</w:t>
      </w:r>
      <w:r w:rsidR="00FF218C" w:rsidRPr="005D0CA1">
        <w:rPr>
          <w:rStyle w:val="11"/>
          <w:sz w:val="28"/>
          <w:szCs w:val="28"/>
        </w:rPr>
        <w:t xml:space="preserve"> иное не предусмотрено договорами аренды земельных участков</w:t>
      </w:r>
      <w:r w:rsidRPr="005D0CA1">
        <w:rPr>
          <w:rStyle w:val="11"/>
          <w:sz w:val="28"/>
          <w:szCs w:val="28"/>
        </w:rPr>
        <w:t>.</w:t>
      </w:r>
    </w:p>
    <w:p w:rsidR="009849C6" w:rsidRPr="005D0CA1" w:rsidRDefault="009849C6" w:rsidP="00087FDE">
      <w:pPr>
        <w:ind w:firstLine="720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32. Прекращение настоящего Соглашения является осн</w:t>
      </w:r>
      <w:r w:rsidR="00802D1B" w:rsidRPr="005D0CA1">
        <w:rPr>
          <w:rStyle w:val="11"/>
          <w:sz w:val="28"/>
          <w:szCs w:val="28"/>
        </w:rPr>
        <w:t>ованием для прекращения договоров</w:t>
      </w:r>
      <w:r w:rsidRPr="005D0CA1">
        <w:rPr>
          <w:rStyle w:val="11"/>
          <w:sz w:val="28"/>
          <w:szCs w:val="28"/>
        </w:rPr>
        <w:t xml:space="preserve"> аренды земельн</w:t>
      </w:r>
      <w:r w:rsidR="00802D1B" w:rsidRPr="005D0CA1">
        <w:rPr>
          <w:rStyle w:val="11"/>
          <w:sz w:val="28"/>
          <w:szCs w:val="28"/>
        </w:rPr>
        <w:t>ых</w:t>
      </w:r>
      <w:r w:rsidRPr="005D0CA1">
        <w:rPr>
          <w:rStyle w:val="11"/>
          <w:sz w:val="28"/>
          <w:szCs w:val="28"/>
        </w:rPr>
        <w:t xml:space="preserve"> участк</w:t>
      </w:r>
      <w:r w:rsidR="00802D1B" w:rsidRPr="005D0CA1">
        <w:rPr>
          <w:rStyle w:val="11"/>
          <w:sz w:val="28"/>
          <w:szCs w:val="28"/>
        </w:rPr>
        <w:t>ов</w:t>
      </w:r>
      <w:r w:rsidRPr="005D0CA1">
        <w:rPr>
          <w:rStyle w:val="11"/>
          <w:sz w:val="28"/>
          <w:szCs w:val="28"/>
        </w:rPr>
        <w:t>.</w:t>
      </w:r>
    </w:p>
    <w:p w:rsidR="009849C6" w:rsidRPr="005D0CA1" w:rsidRDefault="009849C6" w:rsidP="00087FDE">
      <w:pPr>
        <w:ind w:firstLine="720"/>
        <w:jc w:val="both"/>
        <w:rPr>
          <w:b/>
          <w:bCs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33. Концессионер вправе с согласия Концедента возводить на земельных </w:t>
      </w:r>
      <w:r w:rsidRPr="005D0CA1">
        <w:rPr>
          <w:rStyle w:val="11"/>
          <w:sz w:val="28"/>
          <w:szCs w:val="28"/>
        </w:rPr>
        <w:lastRenderedPageBreak/>
        <w:t>участках, находящи</w:t>
      </w:r>
      <w:r w:rsidR="00802D1B" w:rsidRPr="005D0CA1">
        <w:rPr>
          <w:rStyle w:val="11"/>
          <w:sz w:val="28"/>
          <w:szCs w:val="28"/>
        </w:rPr>
        <w:t>х</w:t>
      </w:r>
      <w:r w:rsidRPr="005D0CA1">
        <w:rPr>
          <w:rStyle w:val="11"/>
          <w:sz w:val="28"/>
          <w:szCs w:val="28"/>
        </w:rPr>
        <w:t>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9849C6" w:rsidRPr="005D0CA1" w:rsidRDefault="009849C6" w:rsidP="00087FDE">
      <w:pPr>
        <w:ind w:firstLine="720"/>
        <w:jc w:val="both"/>
        <w:rPr>
          <w:b/>
          <w:bCs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VI</w:t>
      </w:r>
      <w:r w:rsidRPr="005D0CA1">
        <w:rPr>
          <w:rStyle w:val="11"/>
          <w:sz w:val="28"/>
          <w:szCs w:val="28"/>
        </w:rPr>
        <w:t>. Владение, пользование и распоряжение объектами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имущества, предоставляемыми Концессионеру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34.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35. Концессионер обязан, помимо мероприятий по реконструкции, модернизации и строительству нового объекта, указанных в пункте 9 настоящего Соглашения,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36.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указанного в пункте 61 настоящего Соглашения, при условии соблюдения обязательств Концессионера,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37. Передача Концессионером в залог или отчуждение объекта Соглашения и имущества входящего в состав объекта Соглашения не допускается.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38.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39. Недвижимое имущество, которое создано Концессионером с согласия Концедента при осуществлении деятельности, предусмотренной настоящим Соглашением, не относящееся к объекту Соглашения, является собственностью Концедента.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40. Недвижимое имущество, которое создано Концессионером без согласия Концедента при осуществлении деятельности, предусмотренной настоящим Соглашением, не относящееся к объекту Соглашения, является собственностью Концедента. Стоимость такого имущества Концедентом возмещению не подлежит.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41. Движимое имущество, которое создано и (или) приобретено Концессионером при осуществлении деятельности, предусмотренной настоящим Соглашением, является собственностью Концедента.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42. Концессионер обязан учитывать объект Соглашения, переданный Концедентом на своем балансе отдельно от своего имущества.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43. Концессионер обязан осуществлять начисление амортизации.</w:t>
      </w:r>
    </w:p>
    <w:p w:rsidR="009849C6" w:rsidRPr="005D0CA1" w:rsidRDefault="009849C6" w:rsidP="00087FDE">
      <w:pPr>
        <w:ind w:firstLine="708"/>
        <w:jc w:val="both"/>
        <w:rPr>
          <w:b/>
          <w:bCs/>
          <w:sz w:val="28"/>
          <w:szCs w:val="28"/>
        </w:rPr>
      </w:pPr>
      <w:r w:rsidRPr="005D0CA1">
        <w:rPr>
          <w:rStyle w:val="11"/>
          <w:sz w:val="28"/>
          <w:szCs w:val="28"/>
        </w:rPr>
        <w:t>44. Риск случайной гибели или случайного повреждения объекта Соглашения несет Концессионер в период действия настоящего Соглашения.</w:t>
      </w:r>
    </w:p>
    <w:p w:rsidR="009849C6" w:rsidRPr="005D0CA1" w:rsidRDefault="009849C6" w:rsidP="00087FDE">
      <w:pPr>
        <w:jc w:val="both"/>
        <w:rPr>
          <w:b/>
          <w:bCs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VII</w:t>
      </w:r>
      <w:r w:rsidRPr="005D0CA1">
        <w:rPr>
          <w:rStyle w:val="11"/>
          <w:sz w:val="28"/>
          <w:szCs w:val="28"/>
        </w:rPr>
        <w:t>. Порядок передачи Концессионером Концеденту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lastRenderedPageBreak/>
        <w:t>объектов имущества</w:t>
      </w:r>
    </w:p>
    <w:p w:rsidR="009849C6" w:rsidRPr="005D0CA1" w:rsidRDefault="009849C6" w:rsidP="00087FDE">
      <w:pPr>
        <w:jc w:val="both"/>
        <w:rPr>
          <w:b/>
          <w:bCs/>
          <w:sz w:val="28"/>
          <w:szCs w:val="28"/>
        </w:rPr>
      </w:pPr>
    </w:p>
    <w:p w:rsidR="009849C6" w:rsidRPr="005D0CA1" w:rsidRDefault="009849C6" w:rsidP="00D27DC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45. Концессионер обязан передать Концеденту, а Концедент обязан принять объект Соглашения в срок, указанный в пункте 67 настоящего Соглашения. Передаваемый Концессионером объект Соглашения должен находиться в состоянии, указанном в приложении №3,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9849C6" w:rsidRPr="005D0CA1" w:rsidRDefault="009849C6" w:rsidP="00D27DC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46. Передача Концессионером Концеденту объекта Соглашения и имущества, входящего в состав объект Соглашения, осуществляется по акту приема-передачи подписываемому Сторонами.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47. Концессионер передает Концеденту документы, относящиеся к передаваемому объекту Соглашения, в том числе проектно-сметную документацию на реконструкцию объекта Соглашения.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48. Обязанность Концессионера по передаче движимого имущества, входящего в состав объекта Соглашения, считается исполненной с момента подписания Сторонами акта приема-передачи.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При уклонении Концедента от подписания акта приема-передачи обязанность Концессионера по передаче объекта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49. Прекращение прав Концессионера на владение и пользование объектом Соглашения, объектами недвижимого имущества,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 Стороны обязуются осуществить действия, необходимые для государственной регистрации прекращения указанных прав Концессионера, в течение 2 (двух) месяцев со дня прекращения настоящего Соглашения.</w:t>
      </w:r>
    </w:p>
    <w:p w:rsidR="009849C6" w:rsidRPr="005D0CA1" w:rsidRDefault="009849C6" w:rsidP="00087FDE">
      <w:pPr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VIII</w:t>
      </w:r>
      <w:r w:rsidRPr="005D0CA1">
        <w:rPr>
          <w:rStyle w:val="11"/>
          <w:sz w:val="28"/>
          <w:szCs w:val="28"/>
        </w:rPr>
        <w:t>. Порядок осуществления Концессионером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деятельности, предусмотренной Соглашением</w:t>
      </w:r>
    </w:p>
    <w:p w:rsidR="009849C6" w:rsidRPr="005D0CA1" w:rsidRDefault="009849C6" w:rsidP="00087FDE">
      <w:pPr>
        <w:jc w:val="both"/>
        <w:rPr>
          <w:b/>
          <w:bCs/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50.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  пункте 1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51.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52. Концессионер обязан осуществлять деятельность, указанную в пункте 1 настоящего Соглашения, с даты подписания Соглашения и до окончания срока, указанного в пункте 68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53. Помимо деятельности, указанной в пункте 1 настоящего Соглашения, </w:t>
      </w:r>
      <w:r w:rsidRPr="005D0CA1">
        <w:rPr>
          <w:rStyle w:val="11"/>
          <w:sz w:val="28"/>
          <w:szCs w:val="28"/>
        </w:rPr>
        <w:lastRenderedPageBreak/>
        <w:t>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54. Концессионер имеет право исполнять настоящее Соглашение, включая осуществление деятельности, указанной в пункте 1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55.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Российской Федерации.</w:t>
      </w:r>
    </w:p>
    <w:p w:rsidR="009849C6" w:rsidRPr="005D0CA1" w:rsidRDefault="009849C6" w:rsidP="005A0E46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56. Концессионер обязан при осуществлении деятельности, указанной в пункте 1 настоящего Соглашения, осуществлять реализацию производимых услуг по теплоснабжению по регулируемым ценам (тарифам) и (или) в соответствии с установленными надбавками к ценам (тарифам).</w:t>
      </w:r>
    </w:p>
    <w:p w:rsidR="009849C6" w:rsidRPr="005D0CA1" w:rsidRDefault="009849C6" w:rsidP="005A0E46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57. Регулирование тарифов на производимые Концессионером товары, оказываемые услуги осуществляется в соответствии с методом индексации.</w:t>
      </w:r>
    </w:p>
    <w:p w:rsidR="009849C6" w:rsidRPr="005D0CA1" w:rsidRDefault="009849C6" w:rsidP="005A0E46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 на производимые Концессионером товары, оказываемые услуги, согласованные с органами исполнительной власти или органом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№4.</w:t>
      </w:r>
    </w:p>
    <w:p w:rsidR="009849C6" w:rsidRPr="005D0CA1" w:rsidRDefault="009849C6" w:rsidP="005A0E46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В случае изменения долгосрочных параметров тарифного регулирования, установленного законодательством Российской Федерации, приложение № 4 подлежит пересмотру по требованию Концессионера.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58. 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59. Концессионер имеет право передавать с согласия Концедента третьим лицам свои права и обязанности, предусмотренные настоящим Соглашением, с момента ввода в эксплуатацию объекта Соглашения путем уступки требования или перевода долга в соответствии с настоящим Соглашением.</w:t>
      </w:r>
    </w:p>
    <w:p w:rsidR="009849C6" w:rsidRPr="005D0CA1" w:rsidRDefault="009849C6" w:rsidP="000223A3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60. Концессионер обязан предоставить обеспечение исполнения обязательств, предусмотренных настоящим Соглашением, в виде </w:t>
      </w:r>
      <w:r w:rsidRPr="005D0CA1">
        <w:rPr>
          <w:spacing w:val="13"/>
          <w:sz w:val="28"/>
          <w:szCs w:val="28"/>
        </w:rPr>
        <w:t>безотзывной банковской гарантии.</w:t>
      </w:r>
      <w:r w:rsidRPr="005D0CA1">
        <w:rPr>
          <w:rStyle w:val="11"/>
          <w:sz w:val="28"/>
          <w:szCs w:val="28"/>
        </w:rPr>
        <w:t xml:space="preserve"> </w:t>
      </w:r>
      <w:r w:rsidR="00936B93" w:rsidRPr="005D0CA1">
        <w:rPr>
          <w:rStyle w:val="11"/>
          <w:sz w:val="28"/>
          <w:szCs w:val="28"/>
        </w:rPr>
        <w:t>Размер обеспечения составляет 5</w:t>
      </w:r>
      <w:r w:rsidRPr="005D0CA1">
        <w:rPr>
          <w:rStyle w:val="11"/>
          <w:sz w:val="28"/>
          <w:szCs w:val="28"/>
        </w:rPr>
        <w:t>% от расходов на реконструкцию объекта Согл</w:t>
      </w:r>
      <w:r w:rsidR="00936B93" w:rsidRPr="005D0CA1">
        <w:rPr>
          <w:rStyle w:val="11"/>
          <w:sz w:val="28"/>
          <w:szCs w:val="28"/>
        </w:rPr>
        <w:t>ашения, что составляет 780 448</w:t>
      </w:r>
      <w:r w:rsidRPr="005D0CA1">
        <w:rPr>
          <w:rStyle w:val="11"/>
          <w:sz w:val="28"/>
          <w:szCs w:val="28"/>
        </w:rPr>
        <w:t xml:space="preserve"> (</w:t>
      </w:r>
      <w:r w:rsidR="00936B93" w:rsidRPr="005D0CA1">
        <w:rPr>
          <w:rStyle w:val="11"/>
          <w:sz w:val="28"/>
          <w:szCs w:val="28"/>
        </w:rPr>
        <w:t>Семьсот восемьдесят тысяч четыреста сорок восемь</w:t>
      </w:r>
      <w:r w:rsidRPr="005D0CA1">
        <w:rPr>
          <w:rStyle w:val="11"/>
          <w:sz w:val="28"/>
          <w:szCs w:val="28"/>
        </w:rPr>
        <w:t xml:space="preserve">) рублей. </w:t>
      </w:r>
      <w:r w:rsidRPr="005D0CA1">
        <w:rPr>
          <w:spacing w:val="13"/>
          <w:sz w:val="28"/>
          <w:szCs w:val="28"/>
        </w:rPr>
        <w:t xml:space="preserve"> </w:t>
      </w:r>
    </w:p>
    <w:p w:rsidR="009849C6" w:rsidRPr="005D0CA1" w:rsidRDefault="009849C6" w:rsidP="00087FDE">
      <w:pPr>
        <w:shd w:val="clear" w:color="auto" w:fill="FFFFFF"/>
        <w:spacing w:before="101" w:line="307" w:lineRule="exact"/>
        <w:ind w:firstLine="701"/>
        <w:jc w:val="both"/>
      </w:pPr>
      <w:r w:rsidRPr="005D0CA1">
        <w:rPr>
          <w:spacing w:val="-1"/>
          <w:sz w:val="28"/>
          <w:szCs w:val="28"/>
        </w:rPr>
        <w:lastRenderedPageBreak/>
        <w:t>Банковская гарантия должна соответствовать требованиям</w:t>
      </w:r>
      <w:r w:rsidRPr="005D0CA1">
        <w:rPr>
          <w:spacing w:val="1"/>
          <w:sz w:val="28"/>
          <w:szCs w:val="28"/>
        </w:rPr>
        <w:t xml:space="preserve"> Постановления Правительства Российской Федерации от </w:t>
      </w:r>
      <w:r w:rsidRPr="005D0CA1">
        <w:rPr>
          <w:spacing w:val="-5"/>
          <w:sz w:val="28"/>
          <w:szCs w:val="28"/>
        </w:rPr>
        <w:t xml:space="preserve">15.06.2009 № 495 «Об установлении требований к концессионеру в отношении </w:t>
      </w:r>
      <w:r w:rsidRPr="005D0CA1">
        <w:rPr>
          <w:spacing w:val="-6"/>
          <w:sz w:val="28"/>
          <w:szCs w:val="28"/>
        </w:rPr>
        <w:t xml:space="preserve">банков, предоставляющих безотзывные банковские гарантии, банков, в которых </w:t>
      </w:r>
      <w:r w:rsidRPr="005D0CA1">
        <w:rPr>
          <w:spacing w:val="1"/>
          <w:sz w:val="28"/>
          <w:szCs w:val="28"/>
        </w:rPr>
        <w:t xml:space="preserve">может быть открыт банковский вклад (депозит) концессионера, права по </w:t>
      </w:r>
      <w:r w:rsidRPr="005D0CA1">
        <w:rPr>
          <w:spacing w:val="5"/>
          <w:sz w:val="28"/>
          <w:szCs w:val="28"/>
        </w:rPr>
        <w:t xml:space="preserve">которому могут передаваться концессионером концеденту в залог, и в </w:t>
      </w:r>
      <w:r w:rsidRPr="005D0CA1">
        <w:rPr>
          <w:spacing w:val="-6"/>
          <w:sz w:val="28"/>
          <w:szCs w:val="28"/>
        </w:rPr>
        <w:t xml:space="preserve">отношении страховых организаций, с которыми концессионер может заключить </w:t>
      </w:r>
      <w:r w:rsidRPr="005D0CA1">
        <w:rPr>
          <w:spacing w:val="-5"/>
          <w:sz w:val="28"/>
          <w:szCs w:val="28"/>
        </w:rPr>
        <w:t xml:space="preserve">договор страхования риска ответственности за нарушение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 w:rsidRPr="005D0CA1">
        <w:rPr>
          <w:spacing w:val="-4"/>
          <w:sz w:val="28"/>
          <w:szCs w:val="28"/>
        </w:rPr>
        <w:t xml:space="preserve">водоснабжения, холодного водоснабжения и (или) водоотведения, отдельные </w:t>
      </w:r>
      <w:r w:rsidRPr="005D0CA1">
        <w:rPr>
          <w:spacing w:val="-5"/>
          <w:sz w:val="28"/>
          <w:szCs w:val="28"/>
        </w:rPr>
        <w:t>объекты таких систем» и другими нормативно-правовыми актами.</w:t>
      </w:r>
    </w:p>
    <w:p w:rsidR="009849C6" w:rsidRPr="005D0CA1" w:rsidRDefault="009849C6" w:rsidP="00DA2180">
      <w:pPr>
        <w:rPr>
          <w:b/>
          <w:bCs/>
          <w:sz w:val="28"/>
          <w:szCs w:val="28"/>
          <w:lang w:eastAsia="fa-IR" w:bidi="fa-IR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IX</w:t>
      </w:r>
      <w:r w:rsidRPr="005D0CA1">
        <w:rPr>
          <w:rStyle w:val="11"/>
          <w:sz w:val="28"/>
          <w:szCs w:val="28"/>
        </w:rPr>
        <w:t>. Сроки, предусмотренные настоящим Соглашением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61. Настоящее Соглашение вступает в силу со дня его подписания и действует до полного выполнения Сторонами своих обязательств.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62. Концессионер обязан приступить к использованию (эксплуатации) объекта со дня подписания акта приема-передачи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63. Срок реконструкции объекта Соглашения указан в приложении № 3. 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64. Срок ввода в эксплуатацию объекта Соглашения не позднее срока, указанного в приложении №3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65. Срок использования (эксплуатации) Концессионером объекта Соглашения – 15 (пятнадцать) лет со дня подписания акта приема-передачи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66. Срок передачи Концедентом Концессионеру объекта Соглашения – не более 10 (десяти) рабочих дней со дня подписания Сторонами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67. Срок передачи Концессионером Концеденту объекта Соглашения - не более 10 (десяти) рабочих дней со дня окончания срока действия настоящего Соглашения либо дня его досрочного расторжения.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68. Срок осуществления Концессионером деятельности, указанной в пункте 1 настоящего Соглашения, - 15 (пятнадцать) лет со дня подписания акта приема-передачи объекта Соглашения.</w:t>
      </w:r>
    </w:p>
    <w:p w:rsidR="009849C6" w:rsidRPr="005D0CA1" w:rsidRDefault="009849C6" w:rsidP="00087FDE">
      <w:pPr>
        <w:ind w:firstLine="426"/>
        <w:jc w:val="both"/>
        <w:rPr>
          <w:b/>
          <w:bCs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</w:t>
      </w:r>
      <w:r w:rsidRPr="005D0CA1">
        <w:rPr>
          <w:rStyle w:val="11"/>
          <w:sz w:val="28"/>
          <w:szCs w:val="28"/>
        </w:rPr>
        <w:t>. Порядок осуществления Концедентом контроля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за соблюдением Концессионером условий настоящего Соглашения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69. Права и обязанности Концедента осуществляются администрацией Фроловского сельского поселения, далее Администрация.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70. Администрация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</w:t>
      </w:r>
      <w:r w:rsidRPr="005D0CA1">
        <w:rPr>
          <w:rStyle w:val="11"/>
          <w:sz w:val="28"/>
          <w:szCs w:val="28"/>
        </w:rPr>
        <w:lastRenderedPageBreak/>
        <w:t>обязательств, указанных в разделе IX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71. Концессионер обязан обеспечить представителям Концедента,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72. 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Предоставление указанной информации Концессионером Концеденту осуществляется в рамках единой системы отчетности, определяемой федеральными органами власти в соответствии с законодательством Российской Федерации в сфере регулирования цен (тарифов).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73. Концедент не вправе вмешиваться в осуществление хозяйственной деятельности Концессионера.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74. Представители Администрации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75.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10 (десяти) календарных дней со дня обнаружения указанных нарушений.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76.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9849C6" w:rsidRPr="005D0CA1" w:rsidRDefault="009849C6" w:rsidP="00087FDE">
      <w:pPr>
        <w:ind w:firstLine="708"/>
        <w:jc w:val="both"/>
        <w:rPr>
          <w:b/>
          <w:bCs/>
          <w:sz w:val="28"/>
          <w:szCs w:val="28"/>
        </w:rPr>
      </w:pPr>
      <w:r w:rsidRPr="005D0CA1">
        <w:rPr>
          <w:rStyle w:val="11"/>
          <w:sz w:val="28"/>
          <w:szCs w:val="28"/>
        </w:rPr>
        <w:t>77.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9849C6" w:rsidRPr="005D0CA1" w:rsidRDefault="009849C6" w:rsidP="00087FDE">
      <w:pPr>
        <w:jc w:val="center"/>
        <w:rPr>
          <w:b/>
          <w:bCs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XI</w:t>
      </w:r>
      <w:r w:rsidRPr="005D0CA1">
        <w:rPr>
          <w:rStyle w:val="11"/>
          <w:sz w:val="28"/>
          <w:szCs w:val="28"/>
        </w:rPr>
        <w:t>. Ответственность Сторон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78.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79. Концессионер несет ответственность перед Концедентом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80. В случае нарушения требований, указанных в пункте 79 настоящего </w:t>
      </w:r>
      <w:r w:rsidRPr="005D0CA1">
        <w:rPr>
          <w:rStyle w:val="11"/>
          <w:sz w:val="28"/>
          <w:szCs w:val="28"/>
        </w:rPr>
        <w:lastRenderedPageBreak/>
        <w:t>Соглашения, Концедент вправе в течение 10 (десяти)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81 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79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80 настоящего Соглашения, или являются существенными.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82. Концессионер несет перед Концедентом ответственность за качество работ по, и модернизации существующего объекта Соглашения в течение срока действия настоящего Соглашения.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83. 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 Возмещение указанных убытков производится в порядке, определенном законодательством Российской Федерации.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84. 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Соглашению. Возмещение указанных убытков производится в порядке, определенном законодательством Российской Федерации.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85.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обязательств, установленных пунктами №№ 12, 13, 23 настоящего Соглашения, в том числе за нарушения сроков исполнения указанных обязательств в следующих размерах: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- п. 12. штраф в размере </w:t>
      </w:r>
      <w:r w:rsidR="00E30FF7" w:rsidRPr="005D0CA1">
        <w:rPr>
          <w:rStyle w:val="11"/>
          <w:sz w:val="28"/>
          <w:szCs w:val="28"/>
        </w:rPr>
        <w:t>50</w:t>
      </w:r>
      <w:r w:rsidRPr="005D0CA1">
        <w:rPr>
          <w:rStyle w:val="11"/>
          <w:sz w:val="28"/>
          <w:szCs w:val="28"/>
        </w:rPr>
        <w:t> 000 тыс. рублей;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- п. 13. штраф в размере </w:t>
      </w:r>
      <w:r w:rsidR="00E30FF7" w:rsidRPr="005D0CA1">
        <w:rPr>
          <w:rStyle w:val="11"/>
          <w:sz w:val="28"/>
          <w:szCs w:val="28"/>
        </w:rPr>
        <w:t>25</w:t>
      </w:r>
      <w:r w:rsidRPr="005D0CA1">
        <w:rPr>
          <w:rStyle w:val="11"/>
          <w:sz w:val="28"/>
          <w:szCs w:val="28"/>
        </w:rPr>
        <w:t> 000 тыс. рублей;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- п. 23. штраф в размере </w:t>
      </w:r>
      <w:r w:rsidR="00E30FF7" w:rsidRPr="005D0CA1">
        <w:rPr>
          <w:rStyle w:val="11"/>
          <w:sz w:val="28"/>
          <w:szCs w:val="28"/>
        </w:rPr>
        <w:t>50</w:t>
      </w:r>
      <w:r w:rsidRPr="005D0CA1">
        <w:rPr>
          <w:rStyle w:val="11"/>
          <w:sz w:val="28"/>
          <w:szCs w:val="28"/>
        </w:rPr>
        <w:t> 000 тыс. рублей.</w:t>
      </w:r>
    </w:p>
    <w:p w:rsidR="009849C6" w:rsidRPr="005D0CA1" w:rsidRDefault="009849C6" w:rsidP="005D3D85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86. В случае просрочки исполнения Концедентом обязательств, установленных пунктами №№ 5, 7, </w:t>
      </w:r>
      <w:r w:rsidRPr="005D0CA1">
        <w:rPr>
          <w:rStyle w:val="11"/>
          <w:b/>
          <w:sz w:val="28"/>
          <w:szCs w:val="28"/>
        </w:rPr>
        <w:t>16</w:t>
      </w:r>
      <w:r w:rsidRPr="005D0CA1">
        <w:rPr>
          <w:rStyle w:val="11"/>
          <w:sz w:val="28"/>
          <w:szCs w:val="28"/>
        </w:rPr>
        <w:t xml:space="preserve">, 17, 18, </w:t>
      </w:r>
      <w:r w:rsidRPr="005D0CA1">
        <w:rPr>
          <w:rStyle w:val="11"/>
          <w:b/>
          <w:sz w:val="28"/>
          <w:szCs w:val="28"/>
        </w:rPr>
        <w:t>24</w:t>
      </w:r>
      <w:r w:rsidRPr="005D0CA1">
        <w:rPr>
          <w:rStyle w:val="11"/>
          <w:sz w:val="28"/>
          <w:szCs w:val="28"/>
        </w:rPr>
        <w:t xml:space="preserve"> настоящего Соглашения, Концессионер вправе начислить пеню в размере 0,001% за каждый день просрочки исполнения обязательств, начиная со дня, следующего после истечения сроков, от суммы неисполненных обязательств.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87. Возмещение Сторонами настоящего Соглашения убытков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88. 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9849C6" w:rsidRPr="005D0CA1" w:rsidRDefault="009849C6" w:rsidP="00087FDE">
      <w:pPr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lastRenderedPageBreak/>
        <w:t>XII</w:t>
      </w:r>
      <w:r w:rsidRPr="005D0CA1">
        <w:rPr>
          <w:rStyle w:val="11"/>
          <w:sz w:val="28"/>
          <w:szCs w:val="28"/>
        </w:rPr>
        <w:t>. Порядок взаимодействия Сторон при наступлении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обстоятельств непреодолимой силы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89. Сторона, нарушившая условия настоящего Соглашения в результате наступления обстоятельств непреодолимой силы, обязана: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а) в письменной форме уведомить другую Сторону о наступлении указанных обстоятельств не позднее 10 (десяти) рабочих дней со дня их наступления и представить необходимые документальные подтверждения;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90.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необходимые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XIII</w:t>
      </w:r>
      <w:r w:rsidRPr="005D0CA1">
        <w:rPr>
          <w:rStyle w:val="11"/>
          <w:sz w:val="28"/>
          <w:szCs w:val="28"/>
        </w:rPr>
        <w:t>. Изменение Соглашения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91. Настоящее Соглашение может быть изменено по соглашению его Сторон.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Условия настоящего Соглашения, определенные на основании решения о заключении настоящего Соглашения, могут быть изменены по соглашению Сторон на основании решения Администрации, а также в иных случаях, предусмотренных Федеральным законом «О Концессионных соглашениях».</w:t>
      </w:r>
    </w:p>
    <w:p w:rsidR="009849C6" w:rsidRPr="005D0CA1" w:rsidRDefault="009849C6" w:rsidP="00183356">
      <w:pPr>
        <w:ind w:firstLine="708"/>
        <w:jc w:val="both"/>
        <w:rPr>
          <w:sz w:val="28"/>
          <w:szCs w:val="28"/>
          <w:highlight w:val="yellow"/>
        </w:rPr>
      </w:pPr>
      <w:r w:rsidRPr="005D0CA1">
        <w:rPr>
          <w:rStyle w:val="11"/>
          <w:sz w:val="28"/>
          <w:szCs w:val="28"/>
        </w:rPr>
        <w:t>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9849C6" w:rsidRPr="005D0CA1" w:rsidRDefault="009849C6" w:rsidP="00087FDE">
      <w:pPr>
        <w:pStyle w:val="ConsPlusNonformat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значений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долгосрочных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параметров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Концессионера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указанных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№4</w:t>
      </w:r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предварительному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согласованию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органом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органом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регулирование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цен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тарифов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цен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тарифов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получаемому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утверждаемом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Правительством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>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92.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рабочих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93. Настоящее Соглашение может быть изменено по требованию одной из Сторон по решению суда по основаниям, предусмотренным Гражданским </w:t>
      </w:r>
      <w:r w:rsidRPr="005D0CA1">
        <w:rPr>
          <w:sz w:val="28"/>
          <w:szCs w:val="28"/>
        </w:rPr>
        <w:lastRenderedPageBreak/>
        <w:t>кодексом</w:t>
      </w:r>
      <w:r w:rsidRPr="005D0CA1">
        <w:rPr>
          <w:rStyle w:val="11"/>
          <w:sz w:val="28"/>
          <w:szCs w:val="28"/>
        </w:rPr>
        <w:t xml:space="preserve"> Российской Федерации.</w:t>
      </w:r>
    </w:p>
    <w:p w:rsidR="009849C6" w:rsidRPr="005D0CA1" w:rsidRDefault="009849C6" w:rsidP="00087FDE">
      <w:pPr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XIV</w:t>
      </w:r>
      <w:r w:rsidRPr="005D0CA1">
        <w:rPr>
          <w:rStyle w:val="11"/>
          <w:sz w:val="28"/>
          <w:szCs w:val="28"/>
        </w:rPr>
        <w:t>. Прекращение Соглашения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94. Настоящее Соглашение прекращается: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а) по истечении срока действия;</w:t>
      </w:r>
    </w:p>
    <w:p w:rsidR="009849C6" w:rsidRPr="005D0CA1" w:rsidRDefault="009849C6" w:rsidP="00087FDE">
      <w:pPr>
        <w:tabs>
          <w:tab w:val="left" w:pos="709"/>
        </w:tabs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б) по соглашению Сторон;</w:t>
      </w:r>
    </w:p>
    <w:p w:rsidR="009849C6" w:rsidRPr="005D0CA1" w:rsidRDefault="009849C6" w:rsidP="00AF51FA">
      <w:pPr>
        <w:tabs>
          <w:tab w:val="left" w:pos="709"/>
        </w:tabs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ab/>
        <w:t>в) на основании судебного решения о его досрочном расторжении.</w:t>
      </w:r>
    </w:p>
    <w:p w:rsidR="009849C6" w:rsidRPr="005D0CA1" w:rsidRDefault="009849C6" w:rsidP="00AF51FA">
      <w:pPr>
        <w:tabs>
          <w:tab w:val="left" w:pos="709"/>
        </w:tabs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95.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9849C6" w:rsidRPr="005D0CA1" w:rsidRDefault="009849C6" w:rsidP="00AF51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96. К существенным нарушениям Концессионером условий настоящего Соглашения относятся: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а) нарушение сроков реконструкции объектов Соглашения;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б) использование (эксплуатация) объектов Соглашения в целях, не установленных настоящим Соглашением;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в) нарушение установленного настоящим Соглашением порядка использования (эксплуатации) объектов Соглашения;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г) прекращение или приостановление Концессионером деятельности, предусмотренной настоящим Соглашением, без согласия Концедента;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е) неисполнение или ненадлежащее исполнение Концессионером обязательства, указанного в пункте 1 настоящего Соглашения, по предоставлению гражданам и другим потребителям услуг по теплоснабжению.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97. К существенным нарушениям Концедентом условий настоящего Соглашения относятся: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sz w:val="28"/>
          <w:szCs w:val="28"/>
        </w:rPr>
        <w:t xml:space="preserve">а) невыполнение в срок, установленный в пункте </w:t>
      </w:r>
      <w:r w:rsidR="00E30FF7" w:rsidRPr="005D0CA1">
        <w:rPr>
          <w:b/>
          <w:sz w:val="28"/>
          <w:szCs w:val="28"/>
        </w:rPr>
        <w:t>66</w:t>
      </w:r>
      <w:r w:rsidRPr="005D0CA1">
        <w:rPr>
          <w:sz w:val="28"/>
          <w:szCs w:val="28"/>
        </w:rPr>
        <w:t xml:space="preserve"> настоящего Соглашения, обязанности по передаче Концессионеру объекта Соглашения;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sz w:val="28"/>
          <w:szCs w:val="28"/>
        </w:rPr>
        <w:t>б) передача Концессионеру объекта Соглашения по описанию, технико-экономическим показателям и назначению и в состоянии, не соответствующем установленному приложениями №№ 1,2,3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Концедента.</w:t>
      </w:r>
    </w:p>
    <w:p w:rsidR="009849C6" w:rsidRPr="005D0CA1" w:rsidRDefault="009849C6" w:rsidP="000812E0">
      <w:pPr>
        <w:ind w:firstLine="708"/>
        <w:jc w:val="both"/>
        <w:rPr>
          <w:rFonts w:ascii="Courier New" w:hAnsi="Courier New" w:cs="Courier New"/>
        </w:rPr>
      </w:pPr>
      <w:r w:rsidRPr="005D0CA1">
        <w:rPr>
          <w:rStyle w:val="11"/>
          <w:sz w:val="28"/>
          <w:szCs w:val="28"/>
        </w:rPr>
        <w:t>98. 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возмещения ему на момент окончания срока действия Соглашения определяется дополнительным соглашением.</w:t>
      </w:r>
    </w:p>
    <w:p w:rsidR="009849C6" w:rsidRPr="005D0CA1" w:rsidRDefault="009849C6" w:rsidP="00087FDE">
      <w:pPr>
        <w:jc w:val="center"/>
        <w:rPr>
          <w:rStyle w:val="11"/>
          <w:b/>
          <w:bCs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XV</w:t>
      </w:r>
      <w:r w:rsidRPr="005D0CA1">
        <w:rPr>
          <w:rStyle w:val="11"/>
          <w:sz w:val="28"/>
          <w:szCs w:val="28"/>
        </w:rPr>
        <w:t>. Гарантии осуществления Концессионером деятельности,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предусмотренной Соглашением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447B8">
      <w:pPr>
        <w:ind w:firstLine="709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 xml:space="preserve">99. В соответствии с законодательством о концессионных соглашениях органы тарифного регулирования, уполномоченные на установление тарифов и </w:t>
      </w:r>
      <w:r w:rsidRPr="005D0CA1">
        <w:rPr>
          <w:rStyle w:val="11"/>
          <w:sz w:val="28"/>
          <w:szCs w:val="28"/>
        </w:rPr>
        <w:lastRenderedPageBreak/>
        <w:t>надбавок к тарифам на оказываемые и реализуемые Концессионером услуги устанавливают цены (тарифы) и (или) надбавки к ценам (тарифам), исходя из определенных настоящим Соглашением объема инвестиций, предусмотренных пунктом 24 настоящего Соглашения, и сроков их осуществления, предусмотренных пунктом 63 настоящего Соглашения, на реконструкцию объекта Соглашения, долгосрочных параметров регулирования, указанных в приложении №4.</w:t>
      </w:r>
    </w:p>
    <w:p w:rsidR="009849C6" w:rsidRPr="005D0CA1" w:rsidRDefault="009849C6" w:rsidP="00087FDE">
      <w:pPr>
        <w:ind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100. Установление, изменение, корректировка регулируемых цен (тарифов) на производимые товары и оказываемые услуги Концессионером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органа местного самоуправления.</w:t>
      </w:r>
    </w:p>
    <w:p w:rsidR="009849C6" w:rsidRPr="005D0CA1" w:rsidRDefault="009849C6" w:rsidP="00087FDE">
      <w:pPr>
        <w:ind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 xml:space="preserve">По соглашению Сторон и по согласованию в порядке, утверждаемом Правительством Российской Федерации в сфере теплоснабжения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 </w:t>
      </w:r>
    </w:p>
    <w:p w:rsidR="009849C6" w:rsidRPr="005D0CA1" w:rsidRDefault="009849C6" w:rsidP="00087FDE">
      <w:pPr>
        <w:jc w:val="center"/>
        <w:rPr>
          <w:rStyle w:val="11"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XVI</w:t>
      </w:r>
      <w:r w:rsidRPr="005D0CA1">
        <w:rPr>
          <w:rStyle w:val="11"/>
          <w:sz w:val="28"/>
          <w:szCs w:val="28"/>
        </w:rPr>
        <w:t>. Разрешение споров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101. Споры и разногласия между Сторонами по настоящему Соглашению или в связи с ним разрешаются путем переговоров.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102.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103. В случае не 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Пермского края.</w:t>
      </w:r>
    </w:p>
    <w:p w:rsidR="009849C6" w:rsidRPr="005D0CA1" w:rsidRDefault="009849C6" w:rsidP="00087FDE">
      <w:pPr>
        <w:jc w:val="both"/>
        <w:rPr>
          <w:rStyle w:val="11"/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XVII</w:t>
      </w:r>
      <w:r w:rsidRPr="005D0CA1">
        <w:rPr>
          <w:rStyle w:val="11"/>
          <w:sz w:val="28"/>
          <w:szCs w:val="28"/>
        </w:rPr>
        <w:t>. Размещение информации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lastRenderedPageBreak/>
        <w:t>104. Настоящее Соглашение, за исключением сведений, составляющих государственную и коммерческую тайну, подлежит размещению на официальном сайте Фроловского сельского поселения.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rStyle w:val="11"/>
          <w:sz w:val="28"/>
          <w:szCs w:val="28"/>
          <w:lang w:val="en-US"/>
        </w:rPr>
        <w:t>XVIII</w:t>
      </w:r>
      <w:r w:rsidRPr="005D0CA1">
        <w:rPr>
          <w:rStyle w:val="11"/>
          <w:sz w:val="28"/>
          <w:szCs w:val="28"/>
        </w:rPr>
        <w:t>. Заключительные положения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105. Сторона, изменившая свое местонахождение и (или) реквизиты, обязана сообщить об этом другой Стороне в течение 30 (тридцати) календарных дней со дня этого изменения.</w:t>
      </w:r>
    </w:p>
    <w:p w:rsidR="009849C6" w:rsidRPr="005D0CA1" w:rsidRDefault="009849C6" w:rsidP="00087FDE">
      <w:pPr>
        <w:ind w:firstLine="708"/>
        <w:jc w:val="both"/>
        <w:rPr>
          <w:rStyle w:val="11"/>
          <w:sz w:val="28"/>
          <w:szCs w:val="28"/>
        </w:rPr>
      </w:pPr>
      <w:r w:rsidRPr="005D0CA1">
        <w:rPr>
          <w:rStyle w:val="11"/>
          <w:sz w:val="28"/>
          <w:szCs w:val="28"/>
        </w:rPr>
        <w:t>106. Настоящее Соглашение составлено на русском языке в трех подлинных экземплярах, имеющих равную юридическую силу, по одному экземпляру у Концедента и Концессионера, и в Управление Федеральной службы государственной регистрации, кадастра и картографии по Пермскому краю.</w:t>
      </w:r>
    </w:p>
    <w:p w:rsidR="009849C6" w:rsidRPr="005D0CA1" w:rsidRDefault="009849C6" w:rsidP="00087FDE">
      <w:pPr>
        <w:ind w:firstLine="708"/>
        <w:jc w:val="both"/>
        <w:rPr>
          <w:sz w:val="28"/>
          <w:szCs w:val="28"/>
        </w:rPr>
      </w:pPr>
      <w:r w:rsidRPr="005D0CA1">
        <w:rPr>
          <w:rStyle w:val="11"/>
          <w:sz w:val="28"/>
          <w:szCs w:val="28"/>
        </w:rPr>
        <w:t>107. 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9849C6" w:rsidRPr="005D0CA1" w:rsidRDefault="009849C6" w:rsidP="00087F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9C6" w:rsidRPr="005D0CA1" w:rsidRDefault="009849C6" w:rsidP="00087FD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Соглашению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>:</w:t>
      </w:r>
    </w:p>
    <w:p w:rsidR="009849C6" w:rsidRPr="005D0CA1" w:rsidRDefault="009849C6" w:rsidP="00087FDE">
      <w:pPr>
        <w:rPr>
          <w:lang w:eastAsia="fa-IR" w:bidi="fa-IR"/>
        </w:rPr>
      </w:pPr>
    </w:p>
    <w:p w:rsidR="009849C6" w:rsidRPr="005D0CA1" w:rsidRDefault="009849C6" w:rsidP="00087F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№ 1.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>.</w:t>
      </w:r>
    </w:p>
    <w:p w:rsidR="009849C6" w:rsidRPr="005D0CA1" w:rsidRDefault="009849C6" w:rsidP="00087F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№ 2. </w:t>
      </w:r>
      <w:r w:rsidRPr="005D0CA1">
        <w:rPr>
          <w:rFonts w:ascii="Times New Roman" w:hAnsi="Times New Roman" w:cs="Times New Roman"/>
          <w:sz w:val="28"/>
          <w:szCs w:val="28"/>
          <w:lang w:val="ru-RU"/>
        </w:rPr>
        <w:t>Акт обследования объектов концессионного соглашения.</w:t>
      </w:r>
    </w:p>
    <w:p w:rsidR="009849C6" w:rsidRPr="005D0CA1" w:rsidRDefault="009849C6" w:rsidP="00AA3E2E">
      <w:pPr>
        <w:pStyle w:val="ConsPlusNonformat"/>
        <w:widowControl/>
        <w:ind w:firstLine="720"/>
        <w:jc w:val="both"/>
        <w:rPr>
          <w:sz w:val="28"/>
          <w:szCs w:val="28"/>
        </w:rPr>
      </w:pP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D0CA1">
        <w:rPr>
          <w:rFonts w:ascii="Times New Roman" w:hAnsi="Times New Roman" w:cs="Times New Roman"/>
          <w:sz w:val="28"/>
          <w:szCs w:val="28"/>
        </w:rPr>
        <w:t xml:space="preserve"> № 3.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 xml:space="preserve"> реконструкции объекта </w:t>
      </w:r>
      <w:proofErr w:type="spellStart"/>
      <w:r w:rsidRPr="005D0CA1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5D0C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9C6" w:rsidRPr="005D0CA1" w:rsidRDefault="009849C6" w:rsidP="00900EC0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Приложение № 4. Долгосрочные параметры регулирования деятельности Концессионера.</w:t>
      </w:r>
    </w:p>
    <w:p w:rsidR="009849C6" w:rsidRPr="005D0CA1" w:rsidRDefault="009849C6" w:rsidP="00900EC0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Приложение №5. Объем средств, направляемых Концессионером на строительство нового объекта и реконструкцию существующего объекта Соглашения.</w:t>
      </w:r>
    </w:p>
    <w:p w:rsidR="009849C6" w:rsidRPr="005D0CA1" w:rsidRDefault="009849C6" w:rsidP="00900EC0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D0CA1">
        <w:rPr>
          <w:sz w:val="28"/>
          <w:szCs w:val="28"/>
        </w:rPr>
        <w:t>Приложение №6. Инвестиционная программа Концессионера.</w:t>
      </w:r>
    </w:p>
    <w:p w:rsidR="009849C6" w:rsidRPr="005D0CA1" w:rsidRDefault="009849C6" w:rsidP="00087FDE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9C6" w:rsidRPr="005D0CA1" w:rsidRDefault="009849C6" w:rsidP="00087FD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D0CA1">
        <w:rPr>
          <w:rFonts w:ascii="Times New Roman" w:hAnsi="Times New Roman" w:cs="Times New Roman"/>
          <w:bCs/>
          <w:sz w:val="28"/>
          <w:szCs w:val="28"/>
        </w:rPr>
        <w:t>X</w:t>
      </w:r>
      <w:r w:rsidRPr="005D0CA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D0CA1">
        <w:rPr>
          <w:rFonts w:ascii="Times New Roman" w:hAnsi="Times New Roman" w:cs="Times New Roman"/>
          <w:bCs/>
          <w:sz w:val="28"/>
          <w:szCs w:val="28"/>
        </w:rPr>
        <w:t xml:space="preserve">X. </w:t>
      </w:r>
      <w:proofErr w:type="spellStart"/>
      <w:r w:rsidRPr="005D0CA1">
        <w:rPr>
          <w:rFonts w:ascii="Times New Roman" w:hAnsi="Times New Roman" w:cs="Times New Roman"/>
          <w:bCs/>
          <w:sz w:val="28"/>
          <w:szCs w:val="28"/>
        </w:rPr>
        <w:t>Адреса</w:t>
      </w:r>
      <w:proofErr w:type="spellEnd"/>
      <w:r w:rsidRPr="005D0CA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D0CA1">
        <w:rPr>
          <w:rFonts w:ascii="Times New Roman" w:hAnsi="Times New Roman" w:cs="Times New Roman"/>
          <w:bCs/>
          <w:sz w:val="28"/>
          <w:szCs w:val="28"/>
        </w:rPr>
        <w:t>реквизитыСторон</w:t>
      </w:r>
      <w:proofErr w:type="spellEnd"/>
    </w:p>
    <w:p w:rsidR="009849C6" w:rsidRPr="005D0CA1" w:rsidRDefault="009849C6" w:rsidP="00763A61">
      <w:pPr>
        <w:rPr>
          <w:lang w:eastAsia="fa-IR" w:bidi="fa-IR"/>
        </w:rPr>
      </w:pPr>
    </w:p>
    <w:p w:rsidR="009849C6" w:rsidRPr="005D0CA1" w:rsidRDefault="009849C6" w:rsidP="00763A61">
      <w:pPr>
        <w:rPr>
          <w:lang w:eastAsia="fa-IR" w:bidi="fa-I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5170"/>
      </w:tblGrid>
      <w:tr w:rsidR="009849C6" w:rsidRPr="005D0CA1">
        <w:tc>
          <w:tcPr>
            <w:tcW w:w="5210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Фроловское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 xml:space="preserve"> сельское поселение»</w:t>
            </w:r>
          </w:p>
          <w:p w:rsidR="009849C6" w:rsidRPr="005D0CA1" w:rsidRDefault="009849C6" w:rsidP="00900EC0">
            <w:r w:rsidRPr="005D0CA1">
              <w:t xml:space="preserve">Т/ф </w:t>
            </w:r>
          </w:p>
          <w:p w:rsidR="009849C6" w:rsidRPr="005D0CA1" w:rsidRDefault="009849C6" w:rsidP="00900EC0">
            <w:r w:rsidRPr="005D0CA1">
              <w:t>Юр. адрес:  614___ Пермский край, Пермский район, с. Фролы, ул. _______, дом _</w:t>
            </w:r>
          </w:p>
          <w:p w:rsidR="009849C6" w:rsidRPr="005D0CA1" w:rsidRDefault="009849C6" w:rsidP="004B748F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D0CA1">
              <w:rPr>
                <w:b w:val="0"/>
                <w:bCs w:val="0"/>
                <w:sz w:val="24"/>
                <w:szCs w:val="24"/>
              </w:rPr>
              <w:t>ИНН/КПП _____________/___________</w:t>
            </w:r>
          </w:p>
          <w:p w:rsidR="009849C6" w:rsidRPr="005D0CA1" w:rsidRDefault="009849C6" w:rsidP="00900EC0">
            <w:r w:rsidRPr="005D0CA1">
              <w:t>Получатель: УФК по Пермскому краю (Администрация Фроловского сельского поселения л/с _______)</w:t>
            </w:r>
          </w:p>
          <w:p w:rsidR="009849C6" w:rsidRPr="005D0CA1" w:rsidRDefault="009849C6" w:rsidP="00900EC0">
            <w:r w:rsidRPr="005D0CA1">
              <w:t>Банк: Отделение Пермь г. Пермь</w:t>
            </w:r>
          </w:p>
          <w:p w:rsidR="009849C6" w:rsidRPr="005D0CA1" w:rsidRDefault="009849C6" w:rsidP="00900EC0">
            <w:r w:rsidRPr="005D0CA1">
              <w:t xml:space="preserve">Р/с </w:t>
            </w:r>
          </w:p>
          <w:p w:rsidR="009849C6" w:rsidRPr="005D0CA1" w:rsidRDefault="009849C6" w:rsidP="00900EC0">
            <w:r w:rsidRPr="005D0CA1">
              <w:t>К/с</w:t>
            </w:r>
          </w:p>
          <w:p w:rsidR="009849C6" w:rsidRPr="005D0CA1" w:rsidRDefault="009849C6" w:rsidP="00900EC0">
            <w:r w:rsidRPr="005D0CA1">
              <w:t xml:space="preserve">БИК </w:t>
            </w:r>
          </w:p>
          <w:p w:rsidR="009849C6" w:rsidRPr="005D0CA1" w:rsidRDefault="009849C6" w:rsidP="00900EC0">
            <w:r w:rsidRPr="005D0CA1">
              <w:t xml:space="preserve">ОКТМО </w:t>
            </w:r>
          </w:p>
          <w:p w:rsidR="009849C6" w:rsidRPr="005D0CA1" w:rsidRDefault="009849C6" w:rsidP="0055654F">
            <w:r w:rsidRPr="005D0CA1">
              <w:t xml:space="preserve">ОГРН 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Общество с ограниченной ответственностью «</w:t>
            </w:r>
            <w:proofErr w:type="spellStart"/>
            <w:r w:rsidRPr="005D0CA1">
              <w:t>Райтеплоэнерго</w:t>
            </w:r>
            <w:proofErr w:type="spellEnd"/>
            <w:r w:rsidRPr="005D0CA1">
              <w:t>»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Тел./факс 8(342) 296-34-86/296-39-20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 xml:space="preserve">Юридический адрес: 614531, Пермский край, Пермский район, </w:t>
            </w:r>
            <w:proofErr w:type="spellStart"/>
            <w:r w:rsidRPr="005D0CA1">
              <w:t>п.Ферма</w:t>
            </w:r>
            <w:proofErr w:type="spellEnd"/>
            <w:r w:rsidRPr="005D0CA1">
              <w:t>,  ул. Нефтяников,19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ИНН/КПП 5948044248/594801001</w:t>
            </w:r>
          </w:p>
          <w:p w:rsidR="009849C6" w:rsidRPr="005D0CA1" w:rsidRDefault="009849C6" w:rsidP="00AF66AC">
            <w:pPr>
              <w:jc w:val="both"/>
              <w:outlineLvl w:val="0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Р/счет 40702810449770006099 в Западно-Уральский банк ОАО «Сбербанк России» г. Пермь в Пермском отделении № 6984/0309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БИК 045773603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Кор. счет  30101810900000000603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900EC0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lastRenderedPageBreak/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222268">
      <w:pPr>
        <w:rPr>
          <w:sz w:val="24"/>
          <w:szCs w:val="24"/>
        </w:rPr>
      </w:pPr>
    </w:p>
    <w:p w:rsidR="009849C6" w:rsidRPr="005D0CA1" w:rsidRDefault="009849C6" w:rsidP="00B82291">
      <w:pPr>
        <w:ind w:left="5400"/>
        <w:jc w:val="right"/>
        <w:rPr>
          <w:sz w:val="24"/>
          <w:szCs w:val="24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  <w:r w:rsidRPr="005D0CA1">
        <w:rPr>
          <w:sz w:val="28"/>
          <w:szCs w:val="28"/>
        </w:rPr>
        <w:t xml:space="preserve">      </w:t>
      </w: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</w:p>
    <w:p w:rsidR="00636610" w:rsidRPr="005D0CA1" w:rsidRDefault="00636610" w:rsidP="00B82291">
      <w:pPr>
        <w:ind w:left="5400"/>
        <w:jc w:val="right"/>
        <w:rPr>
          <w:sz w:val="28"/>
          <w:szCs w:val="28"/>
        </w:rPr>
      </w:pPr>
    </w:p>
    <w:p w:rsidR="009849C6" w:rsidRPr="005D0CA1" w:rsidRDefault="009849C6" w:rsidP="00B82291">
      <w:pPr>
        <w:ind w:left="5400"/>
        <w:jc w:val="right"/>
        <w:rPr>
          <w:sz w:val="28"/>
          <w:szCs w:val="28"/>
        </w:rPr>
      </w:pPr>
      <w:r w:rsidRPr="005D0CA1">
        <w:rPr>
          <w:sz w:val="28"/>
          <w:szCs w:val="28"/>
        </w:rPr>
        <w:t xml:space="preserve">  Приложение № 1</w:t>
      </w:r>
    </w:p>
    <w:p w:rsidR="009849C6" w:rsidRPr="005D0CA1" w:rsidRDefault="009849C6" w:rsidP="00087FDE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ПЕРЕЧЕНЬ</w:t>
      </w:r>
    </w:p>
    <w:p w:rsidR="009849C6" w:rsidRPr="005D0CA1" w:rsidRDefault="009849C6" w:rsidP="00B82291">
      <w:pPr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объектов концессионного соглашения</w:t>
      </w:r>
    </w:p>
    <w:p w:rsidR="009849C6" w:rsidRPr="005D0CA1" w:rsidRDefault="009849C6" w:rsidP="00B82291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7" w:tblpY="1"/>
        <w:tblOverlap w:val="never"/>
        <w:tblW w:w="10348" w:type="dxa"/>
        <w:tblLayout w:type="fixed"/>
        <w:tblLook w:val="00A0" w:firstRow="1" w:lastRow="0" w:firstColumn="1" w:lastColumn="0" w:noHBand="0" w:noVBand="0"/>
      </w:tblPr>
      <w:tblGrid>
        <w:gridCol w:w="675"/>
        <w:gridCol w:w="3861"/>
        <w:gridCol w:w="2410"/>
        <w:gridCol w:w="3402"/>
      </w:tblGrid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6" w:rsidRPr="005D0CA1" w:rsidRDefault="009849C6" w:rsidP="00900EC0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6" w:rsidRPr="005D0CA1" w:rsidRDefault="009849C6" w:rsidP="00900EC0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Правоустанавливающий документ</w:t>
            </w: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b/>
                <w:bCs/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2-этажное смешанного исполнения здание котельной, общая площадь 453.4 </w:t>
            </w:r>
            <w:proofErr w:type="spellStart"/>
            <w:r w:rsidRPr="005D0CA1">
              <w:rPr>
                <w:sz w:val="24"/>
                <w:szCs w:val="24"/>
              </w:rPr>
              <w:t>кв.м</w:t>
            </w:r>
            <w:proofErr w:type="spellEnd"/>
            <w:r w:rsidRPr="005D0CA1">
              <w:rPr>
                <w:sz w:val="24"/>
                <w:szCs w:val="24"/>
              </w:rPr>
              <w:t>., три навеса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от 11.12.2014 года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№ 59-БД 573477</w:t>
            </w: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proofErr w:type="spellStart"/>
            <w:r w:rsidRPr="005D0CA1">
              <w:rPr>
                <w:sz w:val="24"/>
                <w:szCs w:val="24"/>
              </w:rPr>
              <w:t>Котлоагрегат</w:t>
            </w:r>
            <w:proofErr w:type="spellEnd"/>
            <w:r w:rsidRPr="005D0CA1">
              <w:rPr>
                <w:sz w:val="24"/>
                <w:szCs w:val="24"/>
              </w:rPr>
              <w:t xml:space="preserve"> стальной водогрейный </w:t>
            </w:r>
            <w:r w:rsidRPr="005D0CA1">
              <w:rPr>
                <w:sz w:val="24"/>
                <w:szCs w:val="24"/>
                <w:lang w:val="en-US"/>
              </w:rPr>
              <w:t>RS</w:t>
            </w:r>
            <w:r w:rsidRPr="005D0CA1">
              <w:rPr>
                <w:sz w:val="24"/>
                <w:szCs w:val="24"/>
              </w:rPr>
              <w:t>-</w:t>
            </w:r>
            <w:r w:rsidRPr="005D0CA1">
              <w:rPr>
                <w:sz w:val="24"/>
                <w:szCs w:val="24"/>
                <w:lang w:val="en-US"/>
              </w:rPr>
              <w:t>D</w:t>
            </w:r>
            <w:r w:rsidRPr="005D0CA1">
              <w:rPr>
                <w:sz w:val="24"/>
                <w:szCs w:val="24"/>
              </w:rPr>
              <w:t>5000 (4,3 Гкал/ч)с автоматизированной горелкой типа</w:t>
            </w:r>
            <w:r w:rsidRPr="005D0CA1">
              <w:rPr>
                <w:sz w:val="24"/>
                <w:szCs w:val="24"/>
                <w:lang w:val="en-US"/>
              </w:rPr>
              <w:t>R</w:t>
            </w:r>
            <w:r w:rsidRPr="005D0CA1">
              <w:rPr>
                <w:sz w:val="24"/>
                <w:szCs w:val="24"/>
              </w:rPr>
              <w:t>520</w:t>
            </w:r>
            <w:r w:rsidRPr="005D0CA1">
              <w:rPr>
                <w:sz w:val="24"/>
                <w:szCs w:val="24"/>
                <w:lang w:val="en-US"/>
              </w:rPr>
              <w:t>AM</w:t>
            </w:r>
            <w:r w:rsidRPr="005D0CA1">
              <w:rPr>
                <w:sz w:val="24"/>
                <w:szCs w:val="24"/>
              </w:rPr>
              <w:t>-.</w:t>
            </w:r>
            <w:r w:rsidRPr="005D0CA1">
              <w:rPr>
                <w:sz w:val="24"/>
                <w:szCs w:val="24"/>
                <w:lang w:val="en-US"/>
              </w:rPr>
              <w:t>PR</w:t>
            </w:r>
            <w:r w:rsidRPr="005D0CA1">
              <w:rPr>
                <w:sz w:val="24"/>
                <w:szCs w:val="24"/>
              </w:rPr>
              <w:t>.</w:t>
            </w:r>
            <w:r w:rsidRPr="005D0CA1">
              <w:rPr>
                <w:sz w:val="24"/>
                <w:szCs w:val="24"/>
                <w:lang w:val="en-US"/>
              </w:rPr>
              <w:t>S</w:t>
            </w:r>
            <w:r w:rsidRPr="005D0CA1">
              <w:rPr>
                <w:sz w:val="24"/>
                <w:szCs w:val="24"/>
              </w:rPr>
              <w:t>.</w:t>
            </w:r>
            <w:r w:rsidRPr="005D0CA1">
              <w:rPr>
                <w:sz w:val="24"/>
                <w:szCs w:val="24"/>
                <w:lang w:val="en-US"/>
              </w:rPr>
              <w:t>RU</w:t>
            </w:r>
            <w:r w:rsidRPr="005D0CA1">
              <w:rPr>
                <w:sz w:val="24"/>
                <w:szCs w:val="24"/>
              </w:rPr>
              <w:t>.</w:t>
            </w:r>
            <w:r w:rsidRPr="005D0CA1">
              <w:rPr>
                <w:sz w:val="24"/>
                <w:szCs w:val="24"/>
                <w:lang w:val="en-US"/>
              </w:rPr>
              <w:t>A</w:t>
            </w:r>
            <w:r w:rsidRPr="005D0CA1">
              <w:rPr>
                <w:sz w:val="24"/>
                <w:szCs w:val="24"/>
              </w:rPr>
              <w:t xml:space="preserve">8.50 </w:t>
            </w:r>
            <w:r w:rsidRPr="005D0CA1">
              <w:rPr>
                <w:sz w:val="24"/>
                <w:szCs w:val="24"/>
                <w:lang w:val="en-US"/>
              </w:rPr>
              <w:t>EA</w:t>
            </w:r>
            <w:r w:rsidRPr="005D0CA1">
              <w:rPr>
                <w:sz w:val="24"/>
                <w:szCs w:val="24"/>
              </w:rPr>
              <w:t>фирмы  «</w:t>
            </w:r>
            <w:r w:rsidRPr="005D0CA1">
              <w:rPr>
                <w:sz w:val="24"/>
                <w:szCs w:val="24"/>
                <w:lang w:val="en-US"/>
              </w:rPr>
              <w:t>CIBUNIGASS</w:t>
            </w:r>
            <w:r w:rsidRPr="005D0CA1">
              <w:rPr>
                <w:sz w:val="24"/>
                <w:szCs w:val="24"/>
              </w:rPr>
              <w:t>.</w:t>
            </w:r>
            <w:r w:rsidRPr="005D0CA1">
              <w:rPr>
                <w:sz w:val="24"/>
                <w:szCs w:val="24"/>
                <w:lang w:val="en-US"/>
              </w:rPr>
              <w:t>P</w:t>
            </w:r>
            <w:r w:rsidRPr="005D0CA1">
              <w:rPr>
                <w:sz w:val="24"/>
                <w:szCs w:val="24"/>
              </w:rPr>
              <w:t>.</w:t>
            </w:r>
            <w:r w:rsidRPr="005D0CA1">
              <w:rPr>
                <w:sz w:val="24"/>
                <w:szCs w:val="24"/>
                <w:lang w:val="en-US"/>
              </w:rPr>
              <w:t>A</w:t>
            </w:r>
            <w:r w:rsidRPr="005D0CA1">
              <w:rPr>
                <w:sz w:val="24"/>
                <w:szCs w:val="24"/>
              </w:rPr>
              <w:t>» (Италия) – 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Дымовая труба стальная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600 мм, Н=32,0 м. – 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котлового контура сетевой воды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=185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Н=25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=18,5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=1450 об/мин </w:t>
            </w:r>
            <w:r w:rsidRPr="005D0CA1">
              <w:rPr>
                <w:sz w:val="24"/>
                <w:szCs w:val="24"/>
                <w:lang w:val="en-US"/>
              </w:rPr>
              <w:t>VILOIL</w:t>
            </w:r>
            <w:r w:rsidRPr="005D0CA1">
              <w:rPr>
                <w:sz w:val="24"/>
                <w:szCs w:val="24"/>
              </w:rPr>
              <w:t>125/300-18.5/4 –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сетевой воды котла на ГВС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=107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Н=24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=11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=1450 об/мин </w:t>
            </w:r>
            <w:r w:rsidRPr="005D0CA1">
              <w:rPr>
                <w:sz w:val="24"/>
                <w:szCs w:val="24"/>
                <w:lang w:val="en-US"/>
              </w:rPr>
              <w:t>VILOIL</w:t>
            </w:r>
            <w:r w:rsidRPr="005D0CA1">
              <w:rPr>
                <w:sz w:val="24"/>
                <w:szCs w:val="24"/>
              </w:rPr>
              <w:t>125/270-11/4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подающий ГВС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=80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Н=47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=18,5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=2900 об/мин </w:t>
            </w:r>
            <w:r w:rsidRPr="005D0CA1">
              <w:rPr>
                <w:sz w:val="24"/>
                <w:szCs w:val="24"/>
                <w:lang w:val="en-US"/>
              </w:rPr>
              <w:t>VILOIL</w:t>
            </w:r>
            <w:r w:rsidRPr="005D0CA1">
              <w:rPr>
                <w:sz w:val="24"/>
                <w:szCs w:val="24"/>
              </w:rPr>
              <w:t>80/190-18,5/2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отопительного контура (разборная муфта)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=260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Н=43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=30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=1450 об/мин </w:t>
            </w:r>
            <w:r w:rsidRPr="005D0CA1">
              <w:rPr>
                <w:sz w:val="24"/>
                <w:szCs w:val="24"/>
                <w:lang w:val="en-US"/>
              </w:rPr>
              <w:t>VILONL</w:t>
            </w:r>
            <w:r w:rsidRPr="005D0CA1">
              <w:rPr>
                <w:sz w:val="24"/>
                <w:szCs w:val="24"/>
              </w:rPr>
              <w:t>125/400-30-4-12-50 –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</w:t>
            </w:r>
            <w:proofErr w:type="spellStart"/>
            <w:r w:rsidRPr="005D0CA1">
              <w:rPr>
                <w:sz w:val="24"/>
                <w:szCs w:val="24"/>
              </w:rPr>
              <w:t>подпиточный</w:t>
            </w:r>
            <w:proofErr w:type="spellEnd"/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=5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Н=43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=5,5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=2900 об/мин </w:t>
            </w:r>
            <w:r w:rsidRPr="005D0CA1">
              <w:rPr>
                <w:sz w:val="24"/>
                <w:szCs w:val="24"/>
                <w:lang w:val="en-US"/>
              </w:rPr>
              <w:t>VILO</w:t>
            </w:r>
            <w:r w:rsidRPr="005D0CA1">
              <w:rPr>
                <w:sz w:val="24"/>
                <w:szCs w:val="24"/>
              </w:rPr>
              <w:t>ВМ-</w:t>
            </w:r>
            <w:r w:rsidRPr="005D0CA1">
              <w:rPr>
                <w:sz w:val="24"/>
                <w:szCs w:val="24"/>
                <w:lang w:val="en-US"/>
              </w:rPr>
              <w:t>S</w:t>
            </w:r>
            <w:r w:rsidRPr="005D0CA1">
              <w:rPr>
                <w:sz w:val="24"/>
                <w:szCs w:val="24"/>
              </w:rPr>
              <w:t xml:space="preserve"> 32/175-5,5/2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Насос циркуляционный ГВС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=16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/ч Н=45 </w:t>
            </w:r>
            <w:proofErr w:type="spellStart"/>
            <w:r w:rsidRPr="005D0CA1">
              <w:rPr>
                <w:sz w:val="24"/>
                <w:szCs w:val="24"/>
              </w:rPr>
              <w:t>мв.ст</w:t>
            </w:r>
            <w:proofErr w:type="spellEnd"/>
            <w:r w:rsidRPr="005D0CA1">
              <w:rPr>
                <w:sz w:val="24"/>
                <w:szCs w:val="24"/>
              </w:rPr>
              <w:t xml:space="preserve"> с электродвигателем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=18,5 кВт </w:t>
            </w:r>
            <w:r w:rsidRPr="005D0CA1">
              <w:rPr>
                <w:sz w:val="24"/>
                <w:szCs w:val="24"/>
                <w:lang w:val="en-US"/>
              </w:rPr>
              <w:t>n</w:t>
            </w:r>
            <w:r w:rsidRPr="005D0CA1">
              <w:rPr>
                <w:sz w:val="24"/>
                <w:szCs w:val="24"/>
              </w:rPr>
              <w:t xml:space="preserve">=2900 об/мин </w:t>
            </w:r>
            <w:r w:rsidRPr="005D0CA1">
              <w:rPr>
                <w:sz w:val="24"/>
                <w:szCs w:val="24"/>
                <w:lang w:val="en-US"/>
              </w:rPr>
              <w:t>VILO</w:t>
            </w:r>
            <w:r w:rsidRPr="005D0CA1">
              <w:rPr>
                <w:sz w:val="24"/>
                <w:szCs w:val="24"/>
              </w:rPr>
              <w:t>ВМ-</w:t>
            </w:r>
            <w:r w:rsidRPr="005D0CA1">
              <w:rPr>
                <w:sz w:val="24"/>
                <w:szCs w:val="24"/>
                <w:lang w:val="en-US"/>
              </w:rPr>
              <w:t>S</w:t>
            </w:r>
            <w:r w:rsidRPr="005D0CA1">
              <w:rPr>
                <w:sz w:val="24"/>
                <w:szCs w:val="24"/>
              </w:rPr>
              <w:t xml:space="preserve"> 65/185-18,5/2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Бойлер отопительного контура </w:t>
            </w:r>
            <w:r w:rsidRPr="005D0CA1">
              <w:rPr>
                <w:sz w:val="24"/>
                <w:szCs w:val="24"/>
                <w:lang w:val="en-US"/>
              </w:rPr>
              <w:t>F</w:t>
            </w:r>
            <w:r w:rsidRPr="005D0CA1">
              <w:rPr>
                <w:sz w:val="24"/>
                <w:szCs w:val="24"/>
              </w:rPr>
              <w:t>=128,52 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  <w:lang w:val="en-US"/>
              </w:rPr>
              <w:t>HHN</w:t>
            </w:r>
            <w:r w:rsidRPr="005D0CA1">
              <w:rPr>
                <w:sz w:val="24"/>
                <w:szCs w:val="24"/>
              </w:rPr>
              <w:t>62 –2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Бойлер ГВС </w:t>
            </w:r>
            <w:r w:rsidRPr="005D0CA1">
              <w:rPr>
                <w:sz w:val="24"/>
                <w:szCs w:val="24"/>
                <w:lang w:val="en-US"/>
              </w:rPr>
              <w:t>F</w:t>
            </w:r>
            <w:r w:rsidRPr="005D0CA1">
              <w:rPr>
                <w:sz w:val="24"/>
                <w:szCs w:val="24"/>
              </w:rPr>
              <w:t>=6,96 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  <w:lang w:val="en-US"/>
              </w:rPr>
              <w:t>HHN</w:t>
            </w:r>
            <w:r w:rsidRPr="005D0CA1">
              <w:rPr>
                <w:sz w:val="24"/>
                <w:szCs w:val="24"/>
              </w:rPr>
              <w:t>21–2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Бак расширительный </w:t>
            </w:r>
            <w:r w:rsidRPr="005D0CA1">
              <w:rPr>
                <w:sz w:val="24"/>
                <w:szCs w:val="24"/>
                <w:lang w:val="en-US"/>
              </w:rPr>
              <w:t>V</w:t>
            </w:r>
            <w:r w:rsidRPr="005D0CA1">
              <w:rPr>
                <w:sz w:val="24"/>
                <w:szCs w:val="24"/>
              </w:rPr>
              <w:t>=800 л Ø740 мм; Н=1,99 м –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5D0CA1">
              <w:rPr>
                <w:sz w:val="24"/>
                <w:szCs w:val="24"/>
              </w:rPr>
              <w:t>умягчения  непрерывного</w:t>
            </w:r>
            <w:proofErr w:type="gramEnd"/>
            <w:r w:rsidRPr="005D0CA1">
              <w:rPr>
                <w:sz w:val="24"/>
                <w:szCs w:val="24"/>
              </w:rPr>
              <w:t xml:space="preserve"> действия </w:t>
            </w:r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</w:rPr>
              <w:t>=4,2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>/ч с управляющими клапанами «</w:t>
            </w:r>
            <w:proofErr w:type="spellStart"/>
            <w:r w:rsidRPr="005D0CA1">
              <w:rPr>
                <w:sz w:val="24"/>
                <w:szCs w:val="24"/>
                <w:lang w:val="en-US"/>
              </w:rPr>
              <w:t>FleckU</w:t>
            </w:r>
            <w:proofErr w:type="spellEnd"/>
            <w:r w:rsidRPr="005D0CA1">
              <w:rPr>
                <w:sz w:val="24"/>
                <w:szCs w:val="24"/>
              </w:rPr>
              <w:t>=220</w:t>
            </w:r>
            <w:r w:rsidRPr="005D0CA1">
              <w:rPr>
                <w:sz w:val="24"/>
                <w:szCs w:val="24"/>
                <w:lang w:val="en-US"/>
              </w:rPr>
              <w:t>BN</w:t>
            </w:r>
            <w:r w:rsidRPr="005D0CA1">
              <w:rPr>
                <w:sz w:val="24"/>
                <w:szCs w:val="24"/>
              </w:rPr>
              <w:t>=100вт</w:t>
            </w:r>
            <w:r w:rsidRPr="005D0CA1">
              <w:rPr>
                <w:sz w:val="24"/>
                <w:szCs w:val="24"/>
                <w:lang w:val="en-US"/>
              </w:rPr>
              <w:t>I</w:t>
            </w:r>
            <w:r w:rsidRPr="005D0CA1">
              <w:rPr>
                <w:sz w:val="24"/>
                <w:szCs w:val="24"/>
              </w:rPr>
              <w:t>=6</w:t>
            </w:r>
            <w:r w:rsidRPr="005D0CA1">
              <w:rPr>
                <w:sz w:val="24"/>
                <w:szCs w:val="24"/>
                <w:lang w:val="en-US"/>
              </w:rPr>
              <w:t>A</w:t>
            </w:r>
            <w:r w:rsidRPr="005D0CA1">
              <w:rPr>
                <w:sz w:val="24"/>
                <w:szCs w:val="24"/>
              </w:rPr>
              <w:t xml:space="preserve"> (в комплекте: Фильтр Ø369х1820 (</w:t>
            </w:r>
            <w:r w:rsidRPr="005D0CA1">
              <w:rPr>
                <w:sz w:val="24"/>
                <w:szCs w:val="24"/>
                <w:lang w:val="en-US"/>
              </w:rPr>
              <w:t>h</w:t>
            </w:r>
            <w:r w:rsidRPr="005D0CA1">
              <w:rPr>
                <w:sz w:val="24"/>
                <w:szCs w:val="24"/>
              </w:rPr>
              <w:t xml:space="preserve">) мм – 2 шт.; Бак </w:t>
            </w:r>
            <w:proofErr w:type="spellStart"/>
            <w:r w:rsidRPr="005D0CA1">
              <w:rPr>
                <w:sz w:val="24"/>
                <w:szCs w:val="24"/>
              </w:rPr>
              <w:t>реагентный</w:t>
            </w:r>
            <w:proofErr w:type="spellEnd"/>
            <w:r w:rsidRPr="005D0CA1">
              <w:rPr>
                <w:sz w:val="24"/>
                <w:szCs w:val="24"/>
              </w:rPr>
              <w:t xml:space="preserve">  Ø540х1050 (</w:t>
            </w:r>
            <w:r w:rsidRPr="005D0CA1">
              <w:rPr>
                <w:sz w:val="24"/>
                <w:szCs w:val="24"/>
                <w:lang w:val="en-US"/>
              </w:rPr>
              <w:t>h</w:t>
            </w:r>
            <w:r w:rsidRPr="005D0CA1">
              <w:rPr>
                <w:sz w:val="24"/>
                <w:szCs w:val="24"/>
              </w:rPr>
              <w:t>) мм – 1 шт.) – 1 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Бак </w:t>
            </w:r>
            <w:proofErr w:type="spellStart"/>
            <w:r w:rsidRPr="005D0CA1">
              <w:rPr>
                <w:sz w:val="24"/>
                <w:szCs w:val="24"/>
              </w:rPr>
              <w:t>подпиточной</w:t>
            </w:r>
            <w:proofErr w:type="spellEnd"/>
            <w:r w:rsidRPr="005D0CA1">
              <w:rPr>
                <w:sz w:val="24"/>
                <w:szCs w:val="24"/>
              </w:rPr>
              <w:t xml:space="preserve"> воды </w:t>
            </w:r>
            <w:r w:rsidRPr="005D0CA1">
              <w:rPr>
                <w:sz w:val="24"/>
                <w:szCs w:val="24"/>
                <w:lang w:val="en-US"/>
              </w:rPr>
              <w:t>V</w:t>
            </w:r>
            <w:r w:rsidRPr="005D0CA1">
              <w:rPr>
                <w:sz w:val="24"/>
                <w:szCs w:val="24"/>
              </w:rPr>
              <w:t>=5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 xml:space="preserve"> Ø1838 мм; </w:t>
            </w:r>
            <w:r w:rsidRPr="005D0CA1">
              <w:rPr>
                <w:sz w:val="24"/>
                <w:szCs w:val="24"/>
                <w:lang w:val="en-US"/>
              </w:rPr>
              <w:t>L</w:t>
            </w:r>
            <w:r w:rsidRPr="005D0CA1">
              <w:rPr>
                <w:sz w:val="24"/>
                <w:szCs w:val="24"/>
              </w:rPr>
              <w:t xml:space="preserve">=2,085 </w:t>
            </w:r>
            <w:proofErr w:type="spellStart"/>
            <w:r w:rsidRPr="005D0CA1">
              <w:rPr>
                <w:sz w:val="24"/>
                <w:szCs w:val="24"/>
              </w:rPr>
              <w:t>мс</w:t>
            </w:r>
            <w:proofErr w:type="spellEnd"/>
            <w:r w:rsidRPr="005D0CA1">
              <w:rPr>
                <w:sz w:val="24"/>
                <w:szCs w:val="24"/>
              </w:rPr>
              <w:t xml:space="preserve"> клапаном перелива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Грязевик тепловых сетей Ду350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горизонтальный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Бак аккумуляторный вертикальный </w:t>
            </w:r>
            <w:r w:rsidRPr="005D0CA1">
              <w:rPr>
                <w:sz w:val="24"/>
                <w:szCs w:val="24"/>
                <w:lang w:val="en-US"/>
              </w:rPr>
              <w:t>V</w:t>
            </w:r>
            <w:r w:rsidRPr="005D0CA1">
              <w:rPr>
                <w:sz w:val="24"/>
                <w:szCs w:val="24"/>
              </w:rPr>
              <w:t>=40 м</w:t>
            </w:r>
            <w:r w:rsidRPr="005D0CA1">
              <w:rPr>
                <w:sz w:val="24"/>
                <w:szCs w:val="24"/>
                <w:vertAlign w:val="superscript"/>
              </w:rPr>
              <w:t xml:space="preserve">3 </w:t>
            </w:r>
            <w:r w:rsidRPr="005D0CA1">
              <w:rPr>
                <w:sz w:val="24"/>
                <w:szCs w:val="24"/>
              </w:rPr>
              <w:t>с клапаном заполнения Ду80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Газоходы котлов – 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proofErr w:type="gramStart"/>
            <w:r w:rsidRPr="005D0CA1">
              <w:rPr>
                <w:sz w:val="24"/>
                <w:szCs w:val="24"/>
              </w:rPr>
              <w:t>Клапан</w:t>
            </w:r>
            <w:proofErr w:type="gramEnd"/>
            <w:r w:rsidRPr="005D0CA1">
              <w:rPr>
                <w:sz w:val="24"/>
                <w:szCs w:val="24"/>
              </w:rPr>
              <w:t xml:space="preserve"> регулирующий Ду150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К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VS</w:t>
            </w:r>
            <w:r w:rsidRPr="005D0CA1">
              <w:rPr>
                <w:sz w:val="24"/>
                <w:szCs w:val="24"/>
              </w:rPr>
              <w:t>=630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>/ч с электродвигателем 230В; 7В; 450Н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proofErr w:type="gramStart"/>
            <w:r w:rsidRPr="005D0CA1">
              <w:rPr>
                <w:sz w:val="24"/>
                <w:szCs w:val="24"/>
              </w:rPr>
              <w:t>Клапан</w:t>
            </w:r>
            <w:proofErr w:type="gramEnd"/>
            <w:r w:rsidRPr="005D0CA1">
              <w:rPr>
                <w:sz w:val="24"/>
                <w:szCs w:val="24"/>
              </w:rPr>
              <w:t xml:space="preserve"> регулирующий Ду125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К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VS</w:t>
            </w:r>
            <w:r w:rsidRPr="005D0CA1">
              <w:rPr>
                <w:sz w:val="24"/>
                <w:szCs w:val="24"/>
              </w:rPr>
              <w:t>=250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>/ч с электродвигателем 230В; 7В; 450Н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1.19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Регулятор давления «после себя» Ду15 Ру25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фланцевый Р</w:t>
            </w:r>
            <w:r w:rsidRPr="005D0CA1">
              <w:rPr>
                <w:sz w:val="24"/>
                <w:szCs w:val="24"/>
                <w:vertAlign w:val="subscript"/>
              </w:rPr>
              <w:t>РЕГ</w:t>
            </w:r>
            <w:r w:rsidRPr="005D0CA1">
              <w:rPr>
                <w:sz w:val="24"/>
                <w:szCs w:val="24"/>
              </w:rPr>
              <w:t>=1-</w:t>
            </w:r>
            <w:proofErr w:type="gramStart"/>
            <w:r w:rsidRPr="005D0CA1">
              <w:rPr>
                <w:sz w:val="24"/>
                <w:szCs w:val="24"/>
              </w:rPr>
              <w:t>5  кгс</w:t>
            </w:r>
            <w:proofErr w:type="gramEnd"/>
            <w:r w:rsidRPr="005D0CA1">
              <w:rPr>
                <w:sz w:val="24"/>
                <w:szCs w:val="24"/>
              </w:rPr>
              <w:t>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 К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VS</w:t>
            </w:r>
            <w:r w:rsidRPr="005D0CA1">
              <w:rPr>
                <w:sz w:val="24"/>
                <w:szCs w:val="24"/>
              </w:rPr>
              <w:t>=3,2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>/ч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Регулятор давления Ду40 Ру25 кгс/см</w:t>
            </w:r>
            <w:proofErr w:type="gramStart"/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 К</w:t>
            </w:r>
            <w:proofErr w:type="gramEnd"/>
            <w:r w:rsidRPr="005D0CA1">
              <w:rPr>
                <w:sz w:val="24"/>
                <w:szCs w:val="24"/>
                <w:vertAlign w:val="subscript"/>
                <w:lang w:val="en-US"/>
              </w:rPr>
              <w:t>VS</w:t>
            </w:r>
            <w:r w:rsidRPr="005D0CA1">
              <w:rPr>
                <w:sz w:val="24"/>
                <w:szCs w:val="24"/>
              </w:rPr>
              <w:t>=20 м</w:t>
            </w:r>
            <w:r w:rsidRPr="005D0CA1">
              <w:rPr>
                <w:sz w:val="24"/>
                <w:szCs w:val="24"/>
                <w:vertAlign w:val="superscript"/>
              </w:rPr>
              <w:t>3</w:t>
            </w:r>
            <w:r w:rsidRPr="005D0CA1">
              <w:rPr>
                <w:sz w:val="24"/>
                <w:szCs w:val="24"/>
              </w:rPr>
              <w:t>/ч фланцевый «до себя» Р</w:t>
            </w:r>
            <w:r w:rsidRPr="005D0CA1">
              <w:rPr>
                <w:sz w:val="24"/>
                <w:szCs w:val="24"/>
                <w:vertAlign w:val="subscript"/>
              </w:rPr>
              <w:t>РЕГ</w:t>
            </w:r>
            <w:r w:rsidRPr="005D0CA1">
              <w:rPr>
                <w:sz w:val="24"/>
                <w:szCs w:val="24"/>
              </w:rPr>
              <w:t>=1-4,5 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Счетчик расхода фланцевый Ду250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ВСТН-250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Счетчик расхода фланцевый Ду125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ВСТН-125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Счетчик расхода фланцевый Ду100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ВСТН-100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Счетчик расхода фланцевый Ду80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ВСТН-80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Счетчик расхода </w:t>
            </w:r>
            <w:proofErr w:type="spellStart"/>
            <w:r w:rsidRPr="005D0CA1">
              <w:rPr>
                <w:sz w:val="24"/>
                <w:szCs w:val="24"/>
              </w:rPr>
              <w:t>крыльчатый</w:t>
            </w:r>
            <w:proofErr w:type="spellEnd"/>
            <w:r w:rsidRPr="005D0CA1">
              <w:rPr>
                <w:sz w:val="24"/>
                <w:szCs w:val="24"/>
              </w:rPr>
              <w:t xml:space="preserve"> Ду40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ВСТ-40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Счетчик расхода </w:t>
            </w:r>
            <w:proofErr w:type="spellStart"/>
            <w:r w:rsidRPr="005D0CA1">
              <w:rPr>
                <w:sz w:val="24"/>
                <w:szCs w:val="24"/>
              </w:rPr>
              <w:t>крыльчатый</w:t>
            </w:r>
            <w:proofErr w:type="spellEnd"/>
            <w:r w:rsidRPr="005D0CA1">
              <w:rPr>
                <w:sz w:val="24"/>
                <w:szCs w:val="24"/>
              </w:rPr>
              <w:t xml:space="preserve"> Ду32 Ру16 кгс/см</w:t>
            </w:r>
            <w:r w:rsidRPr="005D0CA1">
              <w:rPr>
                <w:sz w:val="24"/>
                <w:szCs w:val="24"/>
                <w:vertAlign w:val="superscript"/>
              </w:rPr>
              <w:t>2</w:t>
            </w:r>
            <w:r w:rsidRPr="005D0CA1">
              <w:rPr>
                <w:sz w:val="24"/>
                <w:szCs w:val="24"/>
              </w:rPr>
              <w:t xml:space="preserve"> ВСТ-32 –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Газопровод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от 20мм до 325 мм, длиной 171 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1.28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Комплекс для измерения количества газа в комплекте с газовым счетчиком </w:t>
            </w:r>
            <w:r w:rsidRPr="005D0CA1">
              <w:rPr>
                <w:sz w:val="24"/>
                <w:szCs w:val="24"/>
                <w:lang w:val="en-US"/>
              </w:rPr>
              <w:t>RVGG</w:t>
            </w:r>
            <w:r w:rsidRPr="005D0CA1">
              <w:rPr>
                <w:sz w:val="24"/>
                <w:szCs w:val="24"/>
              </w:rPr>
              <w:t xml:space="preserve">400 Ду100, Ру1,6МПа </w:t>
            </w:r>
            <w:proofErr w:type="spellStart"/>
            <w:proofErr w:type="gramStart"/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5D0CA1">
              <w:rPr>
                <w:sz w:val="24"/>
                <w:szCs w:val="24"/>
              </w:rPr>
              <w:t>:</w:t>
            </w:r>
            <w:proofErr w:type="spellStart"/>
            <w:r w:rsidRPr="005D0CA1">
              <w:rPr>
                <w:sz w:val="24"/>
                <w:szCs w:val="24"/>
                <w:lang w:val="en-US"/>
              </w:rPr>
              <w:t>G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proofErr w:type="gramEnd"/>
            <w:r w:rsidRPr="005D0CA1">
              <w:rPr>
                <w:sz w:val="24"/>
                <w:szCs w:val="24"/>
              </w:rPr>
              <w:t xml:space="preserve">=1:20 с электронным корректором – 1 </w:t>
            </w:r>
            <w:r w:rsidRPr="005D0CA1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lastRenderedPageBreak/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rHeight w:val="1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49C6" w:rsidRPr="005D0CA1" w:rsidRDefault="00A60E1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F5183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Счетчик газа ротационный Ду100, Ру1,6МПа (</w:t>
            </w:r>
            <w:proofErr w:type="spellStart"/>
            <w:r w:rsidRPr="005D0CA1">
              <w:rPr>
                <w:sz w:val="24"/>
                <w:szCs w:val="24"/>
                <w:lang w:val="en-US"/>
              </w:rPr>
              <w:t>Q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5D0CA1">
              <w:rPr>
                <w:sz w:val="24"/>
                <w:szCs w:val="24"/>
              </w:rPr>
              <w:t>/</w:t>
            </w:r>
            <w:proofErr w:type="spellStart"/>
            <w:r w:rsidRPr="005D0CA1">
              <w:rPr>
                <w:sz w:val="24"/>
                <w:szCs w:val="24"/>
                <w:lang w:val="en-US"/>
              </w:rPr>
              <w:t>Q</w:t>
            </w:r>
            <w:r w:rsidRPr="005D0CA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5D0CA1">
              <w:rPr>
                <w:sz w:val="24"/>
                <w:szCs w:val="24"/>
              </w:rPr>
              <w:t>) – 1/20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A4781F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 ул. Садовая, д.18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Теплотрасса, общей протяженностью 4488,27  метра в двухтрубном исполнении,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от 03.07.2012 года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№ 59-БГ 451911</w:t>
            </w: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B52CC2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25 мм, длиной 111,25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32 мм, длиной 200,01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45 мм, длиной 6,88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57 мм, длиной 1126,92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76 мм, длиной 24,38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89 мм, длиной 682,83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108 мм, длиной 1107,22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159 мм, длиной 537,52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219 мм, длиной 510,01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2.10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325 мм, длиной 181,25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 с. Фролы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Здание котельной 1-но этажное, кирпичное, отдельно стоящее, общей площадью 21,5 </w:t>
            </w:r>
            <w:proofErr w:type="spellStart"/>
            <w:r w:rsidRPr="005D0CA1">
              <w:rPr>
                <w:sz w:val="24"/>
                <w:szCs w:val="24"/>
              </w:rPr>
              <w:t>кв.м</w:t>
            </w:r>
            <w:proofErr w:type="spellEnd"/>
            <w:r w:rsidRPr="005D0C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>, ул. Энергетиков,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Котел электрический водогрейный ЭПЗ-400 – 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>, ул. Энергетиков,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Насос К65-50-160 –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</w:t>
            </w:r>
            <w:r w:rsidRPr="005D0CA1">
              <w:rPr>
                <w:sz w:val="24"/>
                <w:szCs w:val="24"/>
              </w:rPr>
              <w:lastRenderedPageBreak/>
              <w:t xml:space="preserve">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>, ул. Энергетиков,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Электрический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>, ул. Энергетиков,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Теплотрасса, общей протяженностью 281 метр в двухтрубном исполнении,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от 03.07.2012 года</w:t>
            </w:r>
          </w:p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№ 59-БГ 451912</w:t>
            </w: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45 мм, длиной 152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9C6" w:rsidRPr="005D0CA1" w:rsidRDefault="009849C6" w:rsidP="00900EC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 </w:t>
            </w: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57 мм, длиной 129 м в двухтрубном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C6" w:rsidRPr="005D0CA1" w:rsidRDefault="009849C6" w:rsidP="00900E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9C6" w:rsidRPr="005D0CA1" w:rsidRDefault="009849C6" w:rsidP="00087FDE">
      <w:pPr>
        <w:jc w:val="center"/>
        <w:rPr>
          <w:sz w:val="24"/>
          <w:szCs w:val="24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172"/>
      </w:tblGrid>
      <w:tr w:rsidR="009849C6" w:rsidRPr="005D0CA1">
        <w:tc>
          <w:tcPr>
            <w:tcW w:w="5210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rPr>
                <w:b/>
                <w:bCs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rPr>
                <w:b/>
                <w:bCs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both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both"/>
        <w:rPr>
          <w:sz w:val="28"/>
          <w:szCs w:val="28"/>
        </w:rPr>
      </w:pPr>
    </w:p>
    <w:p w:rsidR="009849C6" w:rsidRPr="005D0CA1" w:rsidRDefault="009849C6" w:rsidP="009B52B8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bookmarkStart w:id="0" w:name="_Toc161802233"/>
      <w:r w:rsidRPr="005D0CA1">
        <w:br w:type="page"/>
      </w:r>
      <w:bookmarkEnd w:id="0"/>
      <w:r w:rsidRPr="005D0CA1">
        <w:rPr>
          <w:sz w:val="28"/>
          <w:szCs w:val="28"/>
        </w:rPr>
        <w:lastRenderedPageBreak/>
        <w:t>Приложение № 2</w:t>
      </w:r>
    </w:p>
    <w:p w:rsidR="009849C6" w:rsidRPr="005D0CA1" w:rsidRDefault="009849C6" w:rsidP="00AA3E2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jc w:val="center"/>
        <w:rPr>
          <w:sz w:val="28"/>
          <w:szCs w:val="28"/>
        </w:rPr>
      </w:pPr>
      <w:r w:rsidRPr="005D0CA1">
        <w:rPr>
          <w:sz w:val="28"/>
          <w:szCs w:val="28"/>
        </w:rPr>
        <w:t>АКТ ОБСЛЕДОВАНИЯ</w:t>
      </w:r>
    </w:p>
    <w:p w:rsidR="009849C6" w:rsidRPr="005D0CA1" w:rsidRDefault="009849C6" w:rsidP="00AA3E2E">
      <w:pPr>
        <w:tabs>
          <w:tab w:val="left" w:pos="7200"/>
        </w:tabs>
        <w:jc w:val="center"/>
        <w:rPr>
          <w:sz w:val="28"/>
          <w:szCs w:val="28"/>
        </w:rPr>
      </w:pPr>
      <w:r w:rsidRPr="005D0CA1">
        <w:rPr>
          <w:sz w:val="28"/>
          <w:szCs w:val="28"/>
        </w:rPr>
        <w:t xml:space="preserve">объектов концессионного соглашения </w:t>
      </w:r>
    </w:p>
    <w:p w:rsidR="009849C6" w:rsidRPr="005D0CA1" w:rsidRDefault="009849C6" w:rsidP="00AA3E2E">
      <w:pPr>
        <w:tabs>
          <w:tab w:val="left" w:pos="7200"/>
        </w:tabs>
        <w:jc w:val="center"/>
        <w:rPr>
          <w:sz w:val="28"/>
          <w:szCs w:val="28"/>
        </w:rPr>
      </w:pPr>
    </w:p>
    <w:tbl>
      <w:tblPr>
        <w:tblW w:w="10273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92"/>
        <w:gridCol w:w="1626"/>
        <w:gridCol w:w="1275"/>
        <w:gridCol w:w="1134"/>
        <w:gridCol w:w="1134"/>
        <w:gridCol w:w="851"/>
      </w:tblGrid>
      <w:tr w:rsidR="009849C6" w:rsidRPr="005D0CA1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Год последнего ремонта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Состояние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Срок службы</w:t>
            </w:r>
          </w:p>
        </w:tc>
      </w:tr>
      <w:tr w:rsidR="009849C6" w:rsidRPr="005D0CA1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Котельная блочная</w:t>
            </w:r>
          </w:p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с. Фролы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</w:t>
            </w:r>
          </w:p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с. Фролы, ул. Садовая, 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2007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Двухэтажное  здание смешанного исполнения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 удовлетворительном состоянии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Теплотрасса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Пермский край, Пермский район,</w:t>
            </w:r>
          </w:p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с. Фролы</w:t>
            </w:r>
          </w:p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2006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line="276" w:lineRule="auto"/>
              <w:jc w:val="center"/>
            </w:pPr>
            <w:r w:rsidRPr="005D0CA1">
              <w:t>Диаметр труб: от 25 мм до 325  мм</w:t>
            </w:r>
          </w:p>
          <w:p w:rsidR="009849C6" w:rsidRPr="005D0CA1" w:rsidRDefault="009849C6" w:rsidP="009B52B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D0CA1">
              <w:t xml:space="preserve">Материал: </w:t>
            </w:r>
            <w:proofErr w:type="spellStart"/>
            <w:r w:rsidRPr="005D0CA1">
              <w:t>сталь,труба</w:t>
            </w:r>
            <w:proofErr w:type="spellEnd"/>
            <w:r w:rsidRPr="005D0CA1">
              <w:t xml:space="preserve"> стальная т</w:t>
            </w:r>
            <w:r w:rsidRPr="005D0CA1">
              <w:rPr>
                <w:shd w:val="clear" w:color="auto" w:fill="FFFFFF"/>
              </w:rPr>
              <w:t>еплоизолированная ППУ в ПЭ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 удовлетворительном состоянии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Котельная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2001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0CA1">
              <w:rPr>
                <w:sz w:val="24"/>
                <w:szCs w:val="24"/>
              </w:rPr>
              <w:t>Одноэтажное здание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 удовлетворительном состоянии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</w:tr>
      <w:tr w:rsidR="009849C6" w:rsidRPr="005D0CA1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Теплотрасса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Пермский край,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after="278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2006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spacing w:line="276" w:lineRule="auto"/>
              <w:jc w:val="center"/>
            </w:pPr>
            <w:r w:rsidRPr="005D0CA1">
              <w:t>Диаметр труб: от 45 мм до 57  мм</w:t>
            </w:r>
          </w:p>
          <w:p w:rsidR="009849C6" w:rsidRPr="005D0CA1" w:rsidRDefault="009849C6" w:rsidP="009B52B8">
            <w:pPr>
              <w:spacing w:line="276" w:lineRule="auto"/>
              <w:jc w:val="center"/>
            </w:pPr>
            <w:r w:rsidRPr="005D0CA1">
              <w:t>Материал: сталь, труба стальная т</w:t>
            </w:r>
            <w:r w:rsidRPr="005D0CA1">
              <w:rPr>
                <w:shd w:val="clear" w:color="auto" w:fill="FFFFFF"/>
              </w:rPr>
              <w:t>еплоизолированная (мин. вата, стеклоткань)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 удовлетворительном состоянии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49C6" w:rsidRPr="005D0CA1" w:rsidRDefault="009849C6" w:rsidP="009B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9C6" w:rsidRPr="005D0CA1" w:rsidRDefault="009849C6" w:rsidP="00AA3E2E">
      <w:pPr>
        <w:tabs>
          <w:tab w:val="left" w:pos="7200"/>
        </w:tabs>
        <w:ind w:left="5400"/>
        <w:jc w:val="both"/>
        <w:rPr>
          <w:sz w:val="28"/>
          <w:szCs w:val="28"/>
        </w:rPr>
      </w:pPr>
    </w:p>
    <w:tbl>
      <w:tblPr>
        <w:tblW w:w="10706" w:type="dxa"/>
        <w:tblInd w:w="-106" w:type="dxa"/>
        <w:tblLook w:val="00A0" w:firstRow="1" w:lastRow="0" w:firstColumn="1" w:lastColumn="0" w:noHBand="0" w:noVBand="0"/>
      </w:tblPr>
      <w:tblGrid>
        <w:gridCol w:w="5495"/>
        <w:gridCol w:w="5211"/>
      </w:tblGrid>
      <w:tr w:rsidR="009849C6" w:rsidRPr="005D0CA1">
        <w:tc>
          <w:tcPr>
            <w:tcW w:w="5495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495" w:type="dxa"/>
          </w:tcPr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AA3E2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849C6" w:rsidRPr="005D0CA1" w:rsidRDefault="009849C6" w:rsidP="00B73EE8">
      <w:pPr>
        <w:tabs>
          <w:tab w:val="left" w:pos="7200"/>
        </w:tabs>
        <w:ind w:left="5400"/>
        <w:jc w:val="right"/>
        <w:rPr>
          <w:sz w:val="28"/>
          <w:szCs w:val="28"/>
        </w:rPr>
      </w:pPr>
      <w:r w:rsidRPr="005D0CA1">
        <w:rPr>
          <w:sz w:val="28"/>
          <w:szCs w:val="28"/>
        </w:rPr>
        <w:lastRenderedPageBreak/>
        <w:t>Приложение №3</w:t>
      </w:r>
    </w:p>
    <w:p w:rsidR="009849C6" w:rsidRPr="005D0CA1" w:rsidRDefault="009849C6" w:rsidP="00B73EE8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5D0CA1">
        <w:rPr>
          <w:b/>
          <w:bCs/>
          <w:sz w:val="28"/>
          <w:szCs w:val="28"/>
        </w:rPr>
        <w:t>Мероприятия по реконструкции объекта Соглашения</w:t>
      </w: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715"/>
        <w:gridCol w:w="2596"/>
        <w:gridCol w:w="1991"/>
        <w:gridCol w:w="2036"/>
        <w:gridCol w:w="1440"/>
      </w:tblGrid>
      <w:tr w:rsidR="009849C6" w:rsidRPr="005D0CA1" w:rsidTr="00B73EE8">
        <w:tc>
          <w:tcPr>
            <w:tcW w:w="516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№ </w:t>
            </w:r>
            <w:proofErr w:type="spellStart"/>
            <w:r w:rsidRPr="005D0CA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15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96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Технико – экономические показатели</w:t>
            </w:r>
          </w:p>
        </w:tc>
        <w:tc>
          <w:tcPr>
            <w:tcW w:w="1991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Год проведения</w:t>
            </w:r>
          </w:p>
        </w:tc>
        <w:tc>
          <w:tcPr>
            <w:tcW w:w="1440" w:type="dxa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Результат</w:t>
            </w:r>
          </w:p>
        </w:tc>
      </w:tr>
      <w:tr w:rsidR="009849C6" w:rsidRPr="005D0CA1" w:rsidTr="00B73EE8">
        <w:tc>
          <w:tcPr>
            <w:tcW w:w="10294" w:type="dxa"/>
            <w:gridSpan w:val="6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Мероприятия Концессионера</w:t>
            </w: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Теплотрасса, Пермский район, с. Фролы.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pStyle w:val="ab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Протяженность 4488,27 м, двухтрубное исполнение. Диаметр труб: до 325 мм.</w:t>
            </w:r>
          </w:p>
          <w:p w:rsidR="009849C6" w:rsidRPr="005D0CA1" w:rsidRDefault="009849C6" w:rsidP="00B73EE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0CA1">
              <w:rPr>
                <w:sz w:val="24"/>
                <w:szCs w:val="24"/>
              </w:rPr>
              <w:t>Материал: сталь, труба стальная т</w:t>
            </w:r>
            <w:r w:rsidRPr="005D0CA1">
              <w:rPr>
                <w:sz w:val="24"/>
                <w:szCs w:val="24"/>
                <w:shd w:val="clear" w:color="auto" w:fill="FFFFFF"/>
              </w:rPr>
              <w:t>еплоизолированная ППУ в ПЭ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2015</w:t>
            </w:r>
          </w:p>
        </w:tc>
        <w:tc>
          <w:tcPr>
            <w:tcW w:w="1440" w:type="dxa"/>
            <w:vMerge w:val="restart"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  <w:r w:rsidRPr="005D0CA1">
              <w:rPr>
                <w:sz w:val="22"/>
                <w:szCs w:val="22"/>
              </w:rPr>
              <w:t>Снижение потерь при транспортировке теплоносителя, Увеличение тепловой мощности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Теплотрасса, Пермский район,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pStyle w:val="ab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Протяженность 281 м, двухтрубное исполнение. Диаметр труб: до 57 мм.</w:t>
            </w:r>
          </w:p>
          <w:p w:rsidR="009849C6" w:rsidRPr="005D0CA1" w:rsidRDefault="009849C6" w:rsidP="00B73EE8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0CA1">
              <w:rPr>
                <w:sz w:val="24"/>
                <w:szCs w:val="24"/>
              </w:rPr>
              <w:t>Материал: сталь, труба стальная т</w:t>
            </w:r>
            <w:r w:rsidRPr="005D0CA1">
              <w:rPr>
                <w:sz w:val="24"/>
                <w:szCs w:val="24"/>
                <w:shd w:val="clear" w:color="auto" w:fill="FFFFFF"/>
              </w:rPr>
              <w:t>еплоизолированная ППУ в ПЭ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2015</w:t>
            </w:r>
          </w:p>
        </w:tc>
        <w:tc>
          <w:tcPr>
            <w:tcW w:w="1440" w:type="dxa"/>
            <w:vMerge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Котельная в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 xml:space="preserve"> Фроловского сельского поселения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pStyle w:val="ab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Замена электрического котла на газовый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Реконструкция котельной с заменой котла 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2018</w:t>
            </w:r>
          </w:p>
        </w:tc>
        <w:tc>
          <w:tcPr>
            <w:tcW w:w="1440" w:type="dxa"/>
            <w:vMerge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Котельная в с. Фролы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pStyle w:val="ab"/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Установка дополнительного котла КВГ-4,4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Реконструкция котельной с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установкой дополнительного котла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E712DB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</w:t>
            </w:r>
            <w:r w:rsidR="00E712DB" w:rsidRPr="005D0CA1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10294" w:type="dxa"/>
            <w:gridSpan w:val="6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Мероприятия Концедента</w:t>
            </w: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Участок теплосети от УТ2 до УТ3, 16 с. Фролы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Надземная, протяженность 50 м.,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150 мм, сталь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Замена надземной части теплотрассы</w:t>
            </w:r>
          </w:p>
        </w:tc>
        <w:tc>
          <w:tcPr>
            <w:tcW w:w="2036" w:type="dxa"/>
            <w:vMerge w:val="restart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2016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  <w:r w:rsidRPr="005D0CA1">
              <w:rPr>
                <w:sz w:val="22"/>
                <w:szCs w:val="22"/>
              </w:rPr>
              <w:t>Снижение потерь при транспортировке теплоносителя, Увеличение тепловой мощности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Участок теплотрассы от УТ3 до УТ4 с. Фролы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Надземная, протяженность 113 м.,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150 мм, сталь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Замена надземной части теплотрассы</w:t>
            </w:r>
          </w:p>
        </w:tc>
        <w:tc>
          <w:tcPr>
            <w:tcW w:w="2036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Участок теплотрассы от УТ3 до УТ4 с. Фролы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Подземная, протяженностью 7 м,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125 мм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Замена подземной части теплосети</w:t>
            </w:r>
          </w:p>
        </w:tc>
        <w:tc>
          <w:tcPr>
            <w:tcW w:w="2036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Участок теплосети от Ут4 до выхода теплосети </w:t>
            </w:r>
            <w:r w:rsidRPr="005D0CA1">
              <w:rPr>
                <w:sz w:val="24"/>
                <w:szCs w:val="24"/>
              </w:rPr>
              <w:lastRenderedPageBreak/>
              <w:t>наружу после дороги с. Фролы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lastRenderedPageBreak/>
              <w:t>Подземная, протяженность 30 м,</w:t>
            </w: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0CA1">
              <w:rPr>
                <w:sz w:val="24"/>
                <w:szCs w:val="24"/>
              </w:rPr>
              <w:t>Ду</w:t>
            </w:r>
            <w:proofErr w:type="spellEnd"/>
            <w:r w:rsidRPr="005D0CA1">
              <w:rPr>
                <w:sz w:val="24"/>
                <w:szCs w:val="24"/>
              </w:rPr>
              <w:t xml:space="preserve"> 125 мм.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Замена подземной части теплосети</w:t>
            </w:r>
          </w:p>
        </w:tc>
        <w:tc>
          <w:tcPr>
            <w:tcW w:w="2036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Газопровод к котельной в д. </w:t>
            </w:r>
            <w:proofErr w:type="spellStart"/>
            <w:r w:rsidRPr="005D0CA1">
              <w:rPr>
                <w:sz w:val="24"/>
                <w:szCs w:val="24"/>
              </w:rPr>
              <w:t>Няшино</w:t>
            </w:r>
            <w:proofErr w:type="spellEnd"/>
            <w:r w:rsidRPr="005D0CA1">
              <w:rPr>
                <w:sz w:val="24"/>
                <w:szCs w:val="24"/>
              </w:rPr>
              <w:t xml:space="preserve"> Фроловского сельского поселения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Подземная, Надземная, протяженность 1001,5 метров, высокое, среднее, низкое давление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2016-2018(включительно)</w:t>
            </w:r>
          </w:p>
        </w:tc>
        <w:tc>
          <w:tcPr>
            <w:tcW w:w="1440" w:type="dxa"/>
            <w:vMerge w:val="restart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  <w:r w:rsidRPr="005D0CA1">
              <w:rPr>
                <w:sz w:val="22"/>
                <w:szCs w:val="22"/>
              </w:rPr>
              <w:t xml:space="preserve">Увеличение тепловой </w:t>
            </w:r>
            <w:proofErr w:type="spellStart"/>
            <w:r w:rsidRPr="005D0CA1">
              <w:rPr>
                <w:sz w:val="22"/>
                <w:szCs w:val="22"/>
              </w:rPr>
              <w:t>мощнос</w:t>
            </w:r>
            <w:proofErr w:type="spellEnd"/>
          </w:p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D0CA1">
              <w:rPr>
                <w:sz w:val="22"/>
                <w:szCs w:val="22"/>
              </w:rPr>
              <w:t>ти</w:t>
            </w:r>
            <w:proofErr w:type="spellEnd"/>
            <w:r w:rsidRPr="005D0CA1">
              <w:rPr>
                <w:sz w:val="22"/>
                <w:szCs w:val="22"/>
              </w:rPr>
              <w:t>.</w:t>
            </w: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9.1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Высокое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ПЭ 100 ГАЗ </w:t>
            </w:r>
            <w:r w:rsidRPr="005D0CA1">
              <w:rPr>
                <w:sz w:val="24"/>
                <w:szCs w:val="24"/>
                <w:lang w:val="en-US"/>
              </w:rPr>
              <w:t>SDR</w:t>
            </w:r>
            <w:r w:rsidRPr="005D0CA1">
              <w:rPr>
                <w:sz w:val="24"/>
                <w:szCs w:val="24"/>
              </w:rPr>
              <w:t>11-63</w:t>
            </w:r>
            <w:r w:rsidRPr="005D0CA1">
              <w:rPr>
                <w:sz w:val="24"/>
                <w:szCs w:val="24"/>
                <w:lang w:val="en-US"/>
              </w:rPr>
              <w:t>x</w:t>
            </w:r>
            <w:r w:rsidRPr="005D0CA1">
              <w:rPr>
                <w:sz w:val="24"/>
                <w:szCs w:val="24"/>
              </w:rPr>
              <w:t>5,8. протяженность 423м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Подземная прокладка. Полиэтилен.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9.2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Среднее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ПЭ 100 ГАЗ </w:t>
            </w:r>
            <w:r w:rsidRPr="005D0CA1">
              <w:rPr>
                <w:sz w:val="24"/>
                <w:szCs w:val="24"/>
                <w:lang w:val="en-US"/>
              </w:rPr>
              <w:t>SDR</w:t>
            </w:r>
            <w:r w:rsidRPr="005D0CA1">
              <w:rPr>
                <w:sz w:val="24"/>
                <w:szCs w:val="24"/>
              </w:rPr>
              <w:t>11- 110</w:t>
            </w:r>
            <w:r w:rsidRPr="005D0CA1">
              <w:rPr>
                <w:sz w:val="24"/>
                <w:szCs w:val="24"/>
                <w:lang w:val="en-US"/>
              </w:rPr>
              <w:t>x</w:t>
            </w:r>
            <w:r w:rsidRPr="005D0CA1">
              <w:rPr>
                <w:sz w:val="24"/>
                <w:szCs w:val="24"/>
              </w:rPr>
              <w:t>10,0.  протяженность 565 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Подземная прокладка. Полиэтилен.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9.3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Среднее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5D0CA1">
              <w:rPr>
                <w:sz w:val="24"/>
                <w:szCs w:val="24"/>
              </w:rPr>
              <w:t>прямошовная</w:t>
            </w:r>
            <w:proofErr w:type="spellEnd"/>
            <w:r w:rsidRPr="005D0CA1">
              <w:rPr>
                <w:sz w:val="24"/>
                <w:szCs w:val="24"/>
              </w:rPr>
              <w:t xml:space="preserve"> без изоляции Д=108х4,0 мм. протяженность 2,0 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 прокладка. Сталь.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9.4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Среднее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5D0CA1">
              <w:rPr>
                <w:sz w:val="24"/>
                <w:szCs w:val="24"/>
              </w:rPr>
              <w:t>прямошовная</w:t>
            </w:r>
            <w:proofErr w:type="spellEnd"/>
            <w:r w:rsidRPr="005D0CA1">
              <w:rPr>
                <w:sz w:val="24"/>
                <w:szCs w:val="24"/>
              </w:rPr>
              <w:t xml:space="preserve">, </w:t>
            </w:r>
            <w:proofErr w:type="spellStart"/>
            <w:r w:rsidRPr="005D0CA1">
              <w:rPr>
                <w:sz w:val="24"/>
                <w:szCs w:val="24"/>
              </w:rPr>
              <w:t>изаляция</w:t>
            </w:r>
            <w:proofErr w:type="spellEnd"/>
            <w:r w:rsidRPr="005D0CA1">
              <w:rPr>
                <w:sz w:val="24"/>
                <w:szCs w:val="24"/>
              </w:rPr>
              <w:t xml:space="preserve"> «весьма усиленная» из </w:t>
            </w:r>
            <w:proofErr w:type="spellStart"/>
            <w:r w:rsidRPr="005D0CA1">
              <w:rPr>
                <w:sz w:val="24"/>
                <w:szCs w:val="24"/>
              </w:rPr>
              <w:t>экструдированного</w:t>
            </w:r>
            <w:proofErr w:type="spellEnd"/>
            <w:r w:rsidRPr="005D0CA1">
              <w:rPr>
                <w:sz w:val="24"/>
                <w:szCs w:val="24"/>
              </w:rPr>
              <w:t xml:space="preserve"> п/</w:t>
            </w:r>
            <w:proofErr w:type="spellStart"/>
            <w:r w:rsidRPr="005D0CA1">
              <w:rPr>
                <w:sz w:val="24"/>
                <w:szCs w:val="24"/>
              </w:rPr>
              <w:t>эт</w:t>
            </w:r>
            <w:proofErr w:type="spellEnd"/>
            <w:r w:rsidRPr="005D0CA1">
              <w:rPr>
                <w:sz w:val="24"/>
                <w:szCs w:val="24"/>
              </w:rPr>
              <w:t xml:space="preserve"> Д=108х4,0 мм. Протяженность 6,0 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 прокладка. Сталь.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9.5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Высокое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5D0CA1">
              <w:rPr>
                <w:sz w:val="24"/>
                <w:szCs w:val="24"/>
              </w:rPr>
              <w:t>прямошовная</w:t>
            </w:r>
            <w:proofErr w:type="spellEnd"/>
            <w:r w:rsidRPr="005D0CA1">
              <w:rPr>
                <w:sz w:val="24"/>
                <w:szCs w:val="24"/>
              </w:rPr>
              <w:t xml:space="preserve"> без изоляции Д= 57х3,5 мм. Протяженность 2,5 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 прокладка. Сталь.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849C6" w:rsidRPr="005D0CA1" w:rsidTr="00B73EE8">
        <w:tc>
          <w:tcPr>
            <w:tcW w:w="51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9.6</w:t>
            </w:r>
          </w:p>
        </w:tc>
        <w:tc>
          <w:tcPr>
            <w:tcW w:w="1715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Высокое давление</w:t>
            </w:r>
          </w:p>
        </w:tc>
        <w:tc>
          <w:tcPr>
            <w:tcW w:w="259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5D0CA1">
              <w:rPr>
                <w:sz w:val="24"/>
                <w:szCs w:val="24"/>
              </w:rPr>
              <w:t>прямошовная</w:t>
            </w:r>
            <w:proofErr w:type="spellEnd"/>
            <w:r w:rsidRPr="005D0CA1">
              <w:rPr>
                <w:sz w:val="24"/>
                <w:szCs w:val="24"/>
              </w:rPr>
              <w:t xml:space="preserve">, </w:t>
            </w:r>
            <w:proofErr w:type="spellStart"/>
            <w:r w:rsidRPr="005D0CA1">
              <w:rPr>
                <w:sz w:val="24"/>
                <w:szCs w:val="24"/>
              </w:rPr>
              <w:t>изаляция</w:t>
            </w:r>
            <w:proofErr w:type="spellEnd"/>
            <w:r w:rsidRPr="005D0CA1">
              <w:rPr>
                <w:sz w:val="24"/>
                <w:szCs w:val="24"/>
              </w:rPr>
              <w:t xml:space="preserve"> «весьма усиленная» из </w:t>
            </w:r>
            <w:proofErr w:type="spellStart"/>
            <w:r w:rsidRPr="005D0CA1">
              <w:rPr>
                <w:sz w:val="24"/>
                <w:szCs w:val="24"/>
              </w:rPr>
              <w:t>экструдированногоп</w:t>
            </w:r>
            <w:proofErr w:type="spellEnd"/>
            <w:r w:rsidRPr="005D0CA1">
              <w:rPr>
                <w:sz w:val="24"/>
                <w:szCs w:val="24"/>
              </w:rPr>
              <w:t>/</w:t>
            </w:r>
            <w:proofErr w:type="spellStart"/>
            <w:r w:rsidRPr="005D0CA1">
              <w:rPr>
                <w:sz w:val="24"/>
                <w:szCs w:val="24"/>
              </w:rPr>
              <w:t>эт</w:t>
            </w:r>
            <w:proofErr w:type="spellEnd"/>
            <w:r w:rsidRPr="005D0CA1">
              <w:rPr>
                <w:sz w:val="24"/>
                <w:szCs w:val="24"/>
              </w:rPr>
              <w:t xml:space="preserve"> Д= 57х3,5 мм. протяженность 3,0 м.</w:t>
            </w:r>
          </w:p>
        </w:tc>
        <w:tc>
          <w:tcPr>
            <w:tcW w:w="1991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Надземная прокладка. Сталь.</w:t>
            </w:r>
          </w:p>
        </w:tc>
        <w:tc>
          <w:tcPr>
            <w:tcW w:w="2036" w:type="dxa"/>
          </w:tcPr>
          <w:p w:rsidR="009849C6" w:rsidRPr="005D0CA1" w:rsidRDefault="009849C6" w:rsidP="00B73EE8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49C6" w:rsidRPr="005D0CA1" w:rsidRDefault="009849C6" w:rsidP="00B73EE8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:rsidR="009849C6" w:rsidRPr="005D0CA1" w:rsidRDefault="009849C6" w:rsidP="00087FDE">
      <w:pPr>
        <w:jc w:val="both"/>
        <w:rPr>
          <w:sz w:val="28"/>
          <w:szCs w:val="28"/>
        </w:rPr>
      </w:pPr>
      <w:r w:rsidRPr="005D0CA1">
        <w:rPr>
          <w:sz w:val="28"/>
          <w:szCs w:val="28"/>
        </w:rPr>
        <w:t>Срок исполнения не позднее окончания срока действия Концессионного соглашения.</w:t>
      </w:r>
    </w:p>
    <w:p w:rsidR="009849C6" w:rsidRPr="005D0CA1" w:rsidRDefault="009849C6" w:rsidP="00087FD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172"/>
      </w:tblGrid>
      <w:tr w:rsidR="009849C6" w:rsidRPr="005D0CA1">
        <w:tc>
          <w:tcPr>
            <w:tcW w:w="5210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B73EE8">
      <w:pPr>
        <w:tabs>
          <w:tab w:val="left" w:pos="7200"/>
        </w:tabs>
        <w:rPr>
          <w:sz w:val="28"/>
          <w:szCs w:val="28"/>
        </w:rPr>
      </w:pPr>
    </w:p>
    <w:p w:rsidR="009849C6" w:rsidRPr="005D0CA1" w:rsidRDefault="009849C6" w:rsidP="00B73EE8">
      <w:pPr>
        <w:tabs>
          <w:tab w:val="left" w:pos="7200"/>
        </w:tabs>
        <w:ind w:left="5400"/>
        <w:jc w:val="right"/>
        <w:rPr>
          <w:sz w:val="28"/>
          <w:szCs w:val="28"/>
        </w:rPr>
      </w:pPr>
      <w:r w:rsidRPr="005D0CA1">
        <w:rPr>
          <w:sz w:val="28"/>
          <w:szCs w:val="28"/>
        </w:rPr>
        <w:lastRenderedPageBreak/>
        <w:t>Приложение №4</w:t>
      </w:r>
    </w:p>
    <w:p w:rsidR="009849C6" w:rsidRPr="005D0CA1" w:rsidRDefault="009849C6" w:rsidP="00B73EE8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5D0CA1">
        <w:rPr>
          <w:b/>
          <w:bCs/>
          <w:sz w:val="28"/>
          <w:szCs w:val="28"/>
        </w:rPr>
        <w:t>Долгосрочные параметры регулирования деятельности Концессионера</w:t>
      </w:r>
    </w:p>
    <w:tbl>
      <w:tblPr>
        <w:tblW w:w="9361" w:type="dxa"/>
        <w:jc w:val="center"/>
        <w:tblLook w:val="00A0" w:firstRow="1" w:lastRow="0" w:firstColumn="1" w:lastColumn="0" w:noHBand="0" w:noVBand="0"/>
      </w:tblPr>
      <w:tblGrid>
        <w:gridCol w:w="960"/>
        <w:gridCol w:w="5991"/>
        <w:gridCol w:w="2410"/>
      </w:tblGrid>
      <w:tr w:rsidR="00E427CE" w:rsidRPr="005D0CA1" w:rsidTr="001741DD">
        <w:trPr>
          <w:trHeight w:val="5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i/>
                <w:iCs/>
                <w:sz w:val="28"/>
                <w:szCs w:val="28"/>
              </w:rPr>
            </w:pPr>
            <w:r w:rsidRPr="005D0CA1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i/>
                <w:iCs/>
                <w:sz w:val="28"/>
                <w:szCs w:val="28"/>
              </w:rPr>
            </w:pPr>
            <w:r w:rsidRPr="005D0CA1">
              <w:rPr>
                <w:i/>
                <w:iCs/>
                <w:sz w:val="28"/>
                <w:szCs w:val="28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5D0CA1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5D0CA1">
              <w:rPr>
                <w:i/>
                <w:iCs/>
                <w:sz w:val="28"/>
                <w:szCs w:val="28"/>
              </w:rPr>
              <w:t>.: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Базовый уровень операционных расходов, руб.</w:t>
            </w:r>
            <w:r w:rsidRPr="005D0CA1">
              <w:rPr>
                <w:i/>
                <w:iCs/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0CA1">
                <w:rPr>
                  <w:i/>
                  <w:iCs/>
                  <w:sz w:val="28"/>
                  <w:szCs w:val="28"/>
                </w:rPr>
                <w:t>2015 г</w:t>
              </w:r>
            </w:smartTag>
            <w:r w:rsidRPr="005D0CA1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9 484,0 тыс. руб.</w:t>
            </w:r>
          </w:p>
        </w:tc>
      </w:tr>
      <w:tr w:rsidR="00E427CE" w:rsidRPr="005D0CA1" w:rsidTr="001741D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Показатели энергосбережения и энергетической эффективности: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</w:p>
        </w:tc>
      </w:tr>
      <w:tr w:rsidR="00E427CE" w:rsidRPr="005D0CA1" w:rsidTr="001741DD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1.2.1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left="211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- удельное потребление электрической энергии, </w:t>
            </w:r>
            <w:proofErr w:type="spellStart"/>
            <w:r w:rsidRPr="005D0CA1">
              <w:rPr>
                <w:sz w:val="28"/>
                <w:szCs w:val="28"/>
              </w:rPr>
              <w:t>кВт.ч</w:t>
            </w:r>
            <w:proofErr w:type="spellEnd"/>
            <w:r w:rsidRPr="005D0CA1">
              <w:rPr>
                <w:sz w:val="28"/>
                <w:szCs w:val="28"/>
              </w:rPr>
              <w:t>/Гкал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95,7 </w:t>
            </w:r>
          </w:p>
        </w:tc>
      </w:tr>
      <w:tr w:rsidR="00E427CE" w:rsidRPr="005D0CA1" w:rsidTr="001741DD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1.2.2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left="211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- удельный расход топлива, </w:t>
            </w:r>
            <w:proofErr w:type="spellStart"/>
            <w:r w:rsidRPr="005D0CA1">
              <w:rPr>
                <w:sz w:val="28"/>
                <w:szCs w:val="28"/>
              </w:rPr>
              <w:t>кг.у.т</w:t>
            </w:r>
            <w:proofErr w:type="spellEnd"/>
            <w:r w:rsidRPr="005D0CA1">
              <w:rPr>
                <w:sz w:val="28"/>
                <w:szCs w:val="28"/>
              </w:rPr>
              <w:t xml:space="preserve">./Гкал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161,52</w:t>
            </w:r>
          </w:p>
        </w:tc>
      </w:tr>
      <w:tr w:rsidR="00E427CE" w:rsidRPr="005D0CA1" w:rsidTr="001741D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1.2.3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left="211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- потери тепловой энергии при транспортировке, Гкал/% к отпуску в сеть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1420,184/10,84</w:t>
            </w:r>
          </w:p>
        </w:tc>
      </w:tr>
      <w:tr w:rsidR="00E427CE" w:rsidRPr="005D0CA1" w:rsidTr="001741D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Нормативный уровень прибыли, % к НВВ без прибыли</w:t>
            </w:r>
            <w:r w:rsidRPr="005D0CA1">
              <w:rPr>
                <w:rStyle w:val="a9"/>
                <w:sz w:val="28"/>
                <w:szCs w:val="28"/>
              </w:rPr>
              <w:footnoteReference w:id="1"/>
            </w:r>
            <w:r w:rsidRPr="005D0CA1">
              <w:rPr>
                <w:i/>
                <w:iCs/>
                <w:sz w:val="28"/>
                <w:szCs w:val="28"/>
              </w:rPr>
              <w:t xml:space="preserve"> (максимальное значение)</w:t>
            </w:r>
            <w:r w:rsidRPr="005D0CA1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2015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2016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1.3.3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2017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1.3.4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2018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1.3.6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1.3.7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1.3.8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1.3.9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1.3.10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2026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1.3.13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2027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1.3.14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2028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1.3.15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в </w:t>
            </w:r>
            <w:proofErr w:type="spellStart"/>
            <w:r w:rsidRPr="005D0CA1">
              <w:rPr>
                <w:sz w:val="28"/>
                <w:szCs w:val="28"/>
              </w:rPr>
              <w:t>т.ч</w:t>
            </w:r>
            <w:proofErr w:type="spellEnd"/>
            <w:r w:rsidRPr="005D0CA1">
              <w:rPr>
                <w:sz w:val="28"/>
                <w:szCs w:val="28"/>
              </w:rPr>
              <w:t>. 2029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3,5</w:t>
            </w:r>
          </w:p>
        </w:tc>
      </w:tr>
      <w:tr w:rsidR="00E427CE" w:rsidRPr="005D0CA1" w:rsidTr="001741DD">
        <w:trPr>
          <w:trHeight w:val="38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i/>
                <w:iCs/>
                <w:sz w:val="28"/>
                <w:szCs w:val="28"/>
              </w:rPr>
            </w:pPr>
            <w:r w:rsidRPr="005D0CA1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i/>
                <w:iCs/>
                <w:sz w:val="28"/>
                <w:szCs w:val="28"/>
              </w:rPr>
            </w:pPr>
            <w:r w:rsidRPr="005D0CA1">
              <w:rPr>
                <w:i/>
                <w:iCs/>
                <w:sz w:val="28"/>
                <w:szCs w:val="28"/>
              </w:rPr>
              <w:t xml:space="preserve">Плановые значения показателей деятельности Концессионера в </w:t>
            </w:r>
            <w:proofErr w:type="spellStart"/>
            <w:r w:rsidRPr="005D0CA1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5D0CA1">
              <w:rPr>
                <w:i/>
                <w:iCs/>
                <w:sz w:val="28"/>
                <w:szCs w:val="28"/>
              </w:rPr>
              <w:t>.: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Величина необходимой тепловой мощности, Гкал/час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12" w:firstLine="34"/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21,68</w:t>
            </w:r>
          </w:p>
        </w:tc>
      </w:tr>
      <w:tr w:rsidR="00E427CE" w:rsidRPr="005D0CA1" w:rsidTr="001741DD">
        <w:trPr>
          <w:trHeight w:val="31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Удельный расход топлива, </w:t>
            </w:r>
            <w:proofErr w:type="spellStart"/>
            <w:r w:rsidRPr="005D0CA1">
              <w:rPr>
                <w:sz w:val="28"/>
                <w:szCs w:val="28"/>
              </w:rPr>
              <w:t>кг.у.т</w:t>
            </w:r>
            <w:proofErr w:type="spellEnd"/>
            <w:r w:rsidRPr="005D0CA1">
              <w:rPr>
                <w:sz w:val="28"/>
                <w:szCs w:val="28"/>
              </w:rPr>
              <w:t>/Гкал.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161,52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Уровень износа тепловых сетей,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2.3.1.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на 2015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2.3.2.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к 2020 году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2.3.3.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к 2025 году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2.3.4.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к 2029 году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right="-106" w:firstLineChars="75" w:firstLine="210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Объем полезного отпуска, учтенный в тарифном решении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0CA1">
                <w:rPr>
                  <w:sz w:val="28"/>
                  <w:szCs w:val="28"/>
                </w:rPr>
                <w:t>2015 г</w:t>
              </w:r>
            </w:smartTag>
            <w:r w:rsidRPr="005D0CA1">
              <w:rPr>
                <w:sz w:val="28"/>
                <w:szCs w:val="28"/>
              </w:rPr>
              <w:t xml:space="preserve">. и объем </w:t>
            </w:r>
            <w:r w:rsidRPr="005D0CA1">
              <w:rPr>
                <w:sz w:val="28"/>
                <w:szCs w:val="28"/>
              </w:rPr>
              <w:lastRenderedPageBreak/>
              <w:t>прогнозного полезного отпуска на 2016-2025гг.: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lastRenderedPageBreak/>
              <w:t>Гкал.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lastRenderedPageBreak/>
              <w:t>5.5.1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CA1">
                <w:rPr>
                  <w:sz w:val="28"/>
                  <w:szCs w:val="28"/>
                </w:rPr>
                <w:t>2015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0CA1">
                <w:rPr>
                  <w:sz w:val="28"/>
                  <w:szCs w:val="28"/>
                </w:rPr>
                <w:t>2016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0CA1">
                <w:rPr>
                  <w:sz w:val="28"/>
                  <w:szCs w:val="28"/>
                </w:rPr>
                <w:t>2017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0CA1">
                <w:rPr>
                  <w:sz w:val="28"/>
                  <w:szCs w:val="28"/>
                </w:rPr>
                <w:t>2018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0CA1">
                <w:rPr>
                  <w:sz w:val="28"/>
                  <w:szCs w:val="28"/>
                </w:rPr>
                <w:t>2019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5.5.6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0CA1">
                <w:rPr>
                  <w:sz w:val="28"/>
                  <w:szCs w:val="28"/>
                </w:rPr>
                <w:t>2020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5.5.7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D0CA1">
                <w:rPr>
                  <w:sz w:val="28"/>
                  <w:szCs w:val="28"/>
                </w:rPr>
                <w:t>2021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5.5.8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0CA1">
                <w:rPr>
                  <w:sz w:val="28"/>
                  <w:szCs w:val="28"/>
                </w:rPr>
                <w:t>2022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5.5.9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D0CA1">
                <w:rPr>
                  <w:sz w:val="28"/>
                  <w:szCs w:val="28"/>
                </w:rPr>
                <w:t>2023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D0CA1">
                <w:rPr>
                  <w:sz w:val="28"/>
                  <w:szCs w:val="28"/>
                </w:rPr>
                <w:t>2024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D0CA1">
                <w:rPr>
                  <w:sz w:val="28"/>
                  <w:szCs w:val="28"/>
                </w:rPr>
                <w:t>2025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5D0CA1">
                <w:rPr>
                  <w:sz w:val="28"/>
                  <w:szCs w:val="28"/>
                </w:rPr>
                <w:t>2026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5D0CA1">
                <w:rPr>
                  <w:sz w:val="28"/>
                  <w:szCs w:val="28"/>
                </w:rPr>
                <w:t>2027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5D0CA1">
                <w:rPr>
                  <w:sz w:val="28"/>
                  <w:szCs w:val="28"/>
                </w:rPr>
                <w:t>2028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  <w:tr w:rsidR="00E427CE" w:rsidRPr="005D0CA1" w:rsidTr="001741D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5.5.15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CE" w:rsidRPr="005D0CA1" w:rsidRDefault="00E427CE" w:rsidP="001741DD">
            <w:pPr>
              <w:ind w:firstLineChars="75" w:firstLine="21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5D0CA1">
                <w:rPr>
                  <w:sz w:val="28"/>
                  <w:szCs w:val="28"/>
                </w:rPr>
                <w:t>2029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CE" w:rsidRPr="005D0CA1" w:rsidRDefault="00E427CE" w:rsidP="001741DD">
            <w:pPr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12990</w:t>
            </w:r>
          </w:p>
        </w:tc>
      </w:tr>
    </w:tbl>
    <w:p w:rsidR="009849C6" w:rsidRPr="005D0CA1" w:rsidRDefault="009849C6" w:rsidP="006369AD">
      <w:pPr>
        <w:tabs>
          <w:tab w:val="left" w:pos="7200"/>
        </w:tabs>
        <w:rPr>
          <w:sz w:val="28"/>
          <w:szCs w:val="28"/>
        </w:rPr>
      </w:pPr>
    </w:p>
    <w:p w:rsidR="009849C6" w:rsidRPr="005D0CA1" w:rsidRDefault="00E427CE" w:rsidP="00FF5063">
      <w:pPr>
        <w:tabs>
          <w:tab w:val="left" w:pos="7200"/>
        </w:tabs>
        <w:jc w:val="center"/>
        <w:rPr>
          <w:sz w:val="28"/>
          <w:szCs w:val="28"/>
        </w:rPr>
      </w:pPr>
      <w:r w:rsidRPr="005D0CA1">
        <w:rPr>
          <w:b/>
          <w:bCs/>
          <w:sz w:val="28"/>
          <w:szCs w:val="28"/>
        </w:rPr>
        <w:t xml:space="preserve">Базовый уровень операционных расходов на </w:t>
      </w:r>
      <w:smartTag w:uri="urn:schemas-microsoft-com:office:smarttags" w:element="metricconverter">
        <w:smartTagPr>
          <w:attr w:name="ProductID" w:val="2015 г"/>
        </w:smartTagPr>
        <w:r w:rsidRPr="005D0CA1">
          <w:rPr>
            <w:b/>
            <w:bCs/>
            <w:sz w:val="28"/>
            <w:szCs w:val="28"/>
          </w:rPr>
          <w:t>2015 г</w:t>
        </w:r>
      </w:smartTag>
      <w:r w:rsidRPr="005D0CA1">
        <w:rPr>
          <w:b/>
          <w:bCs/>
          <w:sz w:val="28"/>
          <w:szCs w:val="28"/>
        </w:rPr>
        <w:t>.  – 9 484,0 тыс. руб.; Индекс операционных расходов устанавливается 5,0% для каждого года долгосрочного периода регулирования</w:t>
      </w:r>
      <w:r w:rsidRPr="005D0CA1">
        <w:rPr>
          <w:sz w:val="28"/>
          <w:szCs w:val="28"/>
        </w:rPr>
        <w:t>.</w:t>
      </w:r>
    </w:p>
    <w:p w:rsidR="009849C6" w:rsidRPr="005D0CA1" w:rsidRDefault="009849C6" w:rsidP="00646E66">
      <w:pPr>
        <w:tabs>
          <w:tab w:val="left" w:pos="7200"/>
        </w:tabs>
        <w:rPr>
          <w:sz w:val="28"/>
          <w:szCs w:val="28"/>
        </w:rPr>
      </w:pPr>
    </w:p>
    <w:p w:rsidR="00E427CE" w:rsidRPr="005D0CA1" w:rsidRDefault="00E427CE" w:rsidP="00E427CE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5D0CA1">
        <w:rPr>
          <w:b/>
          <w:bCs/>
          <w:sz w:val="28"/>
          <w:szCs w:val="28"/>
        </w:rPr>
        <w:t>Цены на энергетические ресурсы в году, предшествующем первому году концессионного соглашения, и прогноз цен на энергетические ресурсы на срок действия концессионного соглашения</w:t>
      </w:r>
    </w:p>
    <w:p w:rsidR="009849C6" w:rsidRPr="005D0CA1" w:rsidRDefault="00E427CE" w:rsidP="00E427CE">
      <w:pPr>
        <w:tabs>
          <w:tab w:val="left" w:pos="7200"/>
        </w:tabs>
        <w:jc w:val="both"/>
        <w:rPr>
          <w:sz w:val="28"/>
          <w:szCs w:val="28"/>
        </w:rPr>
      </w:pPr>
      <w:r w:rsidRPr="005D0CA1">
        <w:rPr>
          <w:sz w:val="28"/>
          <w:szCs w:val="28"/>
        </w:rPr>
        <w:t xml:space="preserve">Цена газа в </w:t>
      </w:r>
      <w:smartTag w:uri="urn:schemas-microsoft-com:office:smarttags" w:element="metricconverter">
        <w:smartTagPr>
          <w:attr w:name="ProductID" w:val="2014 г"/>
        </w:smartTagPr>
        <w:r w:rsidRPr="005D0CA1">
          <w:rPr>
            <w:sz w:val="28"/>
            <w:szCs w:val="28"/>
          </w:rPr>
          <w:t>2014 г</w:t>
        </w:r>
      </w:smartTag>
      <w:r w:rsidRPr="005D0CA1">
        <w:rPr>
          <w:sz w:val="28"/>
          <w:szCs w:val="28"/>
        </w:rPr>
        <w:t>.- 5259,01 руб./тыс.м³; электроэнергии – 4,75 руб./</w:t>
      </w:r>
      <w:proofErr w:type="gramStart"/>
      <w:r w:rsidRPr="005D0CA1">
        <w:rPr>
          <w:sz w:val="28"/>
          <w:szCs w:val="28"/>
        </w:rPr>
        <w:t>кВт.;</w:t>
      </w:r>
      <w:proofErr w:type="gramEnd"/>
      <w:r w:rsidRPr="005D0CA1">
        <w:rPr>
          <w:sz w:val="28"/>
          <w:szCs w:val="28"/>
        </w:rPr>
        <w:t xml:space="preserve"> воды -31,86 руб./м³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2600"/>
        <w:gridCol w:w="2594"/>
        <w:gridCol w:w="2586"/>
      </w:tblGrid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Год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Прогнозная цена природного газа (с учетом транспортировки) </w:t>
            </w:r>
            <w:proofErr w:type="spellStart"/>
            <w:r w:rsidRPr="005D0CA1">
              <w:rPr>
                <w:sz w:val="28"/>
                <w:szCs w:val="28"/>
              </w:rPr>
              <w:t>руб</w:t>
            </w:r>
            <w:proofErr w:type="spellEnd"/>
            <w:r w:rsidRPr="005D0CA1">
              <w:rPr>
                <w:sz w:val="28"/>
                <w:szCs w:val="28"/>
              </w:rPr>
              <w:t>/тыс.м³ на калорийность 7910 ккал/м³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Прогнозная цена электроэнергии руб./кВт.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 xml:space="preserve">Прогнозная цена воды, руб./м³ 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CA1">
                <w:rPr>
                  <w:sz w:val="28"/>
                  <w:szCs w:val="28"/>
                </w:rPr>
                <w:t>2015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5519,50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5,17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35,41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0CA1">
                <w:rPr>
                  <w:sz w:val="28"/>
                  <w:szCs w:val="28"/>
                </w:rPr>
                <w:t>2016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5961,06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5,64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36,83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0CA1">
                <w:rPr>
                  <w:sz w:val="28"/>
                  <w:szCs w:val="28"/>
                </w:rPr>
                <w:t>2017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6437,94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6,14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38,30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0CA1">
                <w:rPr>
                  <w:sz w:val="28"/>
                  <w:szCs w:val="28"/>
                </w:rPr>
                <w:t>2018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6952,98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6,70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39,83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0CA1">
                <w:rPr>
                  <w:sz w:val="28"/>
                  <w:szCs w:val="28"/>
                </w:rPr>
                <w:t>2019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7509,22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7,30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41,42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0CA1">
                <w:rPr>
                  <w:sz w:val="28"/>
                  <w:szCs w:val="28"/>
                </w:rPr>
                <w:t>2020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8109,96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7,95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43,08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D0CA1">
                <w:rPr>
                  <w:sz w:val="28"/>
                  <w:szCs w:val="28"/>
                </w:rPr>
                <w:t>2021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8758,75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8,67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44,80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0CA1">
                <w:rPr>
                  <w:sz w:val="28"/>
                  <w:szCs w:val="28"/>
                </w:rPr>
                <w:t>2022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9459,45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9,45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46,60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D0CA1">
                <w:rPr>
                  <w:sz w:val="28"/>
                  <w:szCs w:val="28"/>
                </w:rPr>
                <w:t>2023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10216,21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10,30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48,46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D0CA1">
                <w:rPr>
                  <w:sz w:val="28"/>
                  <w:szCs w:val="28"/>
                </w:rPr>
                <w:t>2024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11033,51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11,23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50,40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D0CA1">
                <w:rPr>
                  <w:sz w:val="28"/>
                  <w:szCs w:val="28"/>
                </w:rPr>
                <w:t>2025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11916,19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12,24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52,42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5D0CA1">
                <w:rPr>
                  <w:sz w:val="28"/>
                  <w:szCs w:val="28"/>
                </w:rPr>
                <w:t>2026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12869,48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13,34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54,51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5D0CA1">
                <w:rPr>
                  <w:sz w:val="28"/>
                  <w:szCs w:val="28"/>
                </w:rPr>
                <w:lastRenderedPageBreak/>
                <w:t>2027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13899,04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14,54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56,70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5D0CA1">
                <w:rPr>
                  <w:sz w:val="28"/>
                  <w:szCs w:val="28"/>
                </w:rPr>
                <w:t>2028 г</w:t>
              </w:r>
            </w:smartTag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15010,96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15,85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58,96</w:t>
            </w:r>
          </w:p>
        </w:tc>
      </w:tr>
      <w:tr w:rsidR="00E427CE" w:rsidRPr="005D0CA1" w:rsidTr="001741DD"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5D0CA1">
                <w:rPr>
                  <w:sz w:val="28"/>
                  <w:szCs w:val="28"/>
                </w:rPr>
                <w:t>2029 г</w:t>
              </w:r>
            </w:smartTag>
            <w:r w:rsidRPr="005D0CA1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16211,84</w:t>
            </w:r>
          </w:p>
        </w:tc>
        <w:tc>
          <w:tcPr>
            <w:tcW w:w="2605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17,28</w:t>
            </w:r>
          </w:p>
        </w:tc>
        <w:tc>
          <w:tcPr>
            <w:tcW w:w="2606" w:type="dxa"/>
          </w:tcPr>
          <w:p w:rsidR="00E427CE" w:rsidRPr="005D0CA1" w:rsidRDefault="00E427CE" w:rsidP="001741D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5D0CA1">
              <w:rPr>
                <w:sz w:val="28"/>
                <w:szCs w:val="28"/>
              </w:rPr>
              <w:t>61,32</w:t>
            </w:r>
          </w:p>
        </w:tc>
      </w:tr>
    </w:tbl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172"/>
      </w:tblGrid>
      <w:tr w:rsidR="009849C6" w:rsidRPr="005D0CA1">
        <w:tc>
          <w:tcPr>
            <w:tcW w:w="5210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DB397D" w:rsidRPr="005D0CA1" w:rsidRDefault="00DB397D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</w:p>
    <w:p w:rsidR="009849C6" w:rsidRPr="005D0CA1" w:rsidRDefault="009849C6" w:rsidP="00AA3E2E">
      <w:pPr>
        <w:tabs>
          <w:tab w:val="left" w:pos="7200"/>
        </w:tabs>
        <w:ind w:left="5400"/>
        <w:jc w:val="right"/>
        <w:rPr>
          <w:sz w:val="28"/>
          <w:szCs w:val="28"/>
        </w:rPr>
      </w:pPr>
      <w:r w:rsidRPr="005D0CA1">
        <w:rPr>
          <w:sz w:val="28"/>
          <w:szCs w:val="28"/>
        </w:rPr>
        <w:lastRenderedPageBreak/>
        <w:t>Приложение №5</w:t>
      </w:r>
    </w:p>
    <w:p w:rsidR="009849C6" w:rsidRPr="005D0CA1" w:rsidRDefault="009849C6" w:rsidP="00087FDE">
      <w:pPr>
        <w:tabs>
          <w:tab w:val="left" w:pos="7200"/>
        </w:tabs>
        <w:jc w:val="center"/>
        <w:rPr>
          <w:sz w:val="28"/>
          <w:szCs w:val="28"/>
        </w:rPr>
      </w:pPr>
    </w:p>
    <w:p w:rsidR="009849C6" w:rsidRPr="005D0CA1" w:rsidRDefault="009849C6" w:rsidP="00087FDE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5D0CA1">
        <w:rPr>
          <w:b/>
          <w:bCs/>
          <w:sz w:val="28"/>
          <w:szCs w:val="28"/>
        </w:rPr>
        <w:t>Объем средств, направляемых Концессионером на реконструкцию объектов Соглашения</w:t>
      </w:r>
    </w:p>
    <w:p w:rsidR="009849C6" w:rsidRPr="005D0CA1" w:rsidRDefault="009849C6" w:rsidP="00087FDE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056"/>
        <w:gridCol w:w="810"/>
        <w:gridCol w:w="811"/>
        <w:gridCol w:w="936"/>
        <w:gridCol w:w="811"/>
        <w:gridCol w:w="811"/>
        <w:gridCol w:w="812"/>
        <w:gridCol w:w="811"/>
        <w:gridCol w:w="812"/>
        <w:gridCol w:w="811"/>
        <w:gridCol w:w="811"/>
      </w:tblGrid>
      <w:tr w:rsidR="009849C6" w:rsidRPr="005D0CA1">
        <w:tc>
          <w:tcPr>
            <w:tcW w:w="795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2025</w:t>
            </w:r>
          </w:p>
        </w:tc>
      </w:tr>
      <w:tr w:rsidR="009849C6" w:rsidRPr="005D0CA1">
        <w:tc>
          <w:tcPr>
            <w:tcW w:w="795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Объем средств, т. руб.</w:t>
            </w:r>
          </w:p>
        </w:tc>
        <w:tc>
          <w:tcPr>
            <w:tcW w:w="873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9 608,97</w:t>
            </w:r>
          </w:p>
        </w:tc>
        <w:tc>
          <w:tcPr>
            <w:tcW w:w="850" w:type="dxa"/>
            <w:vAlign w:val="center"/>
          </w:tcPr>
          <w:p w:rsidR="009849C6" w:rsidRPr="005D0CA1" w:rsidRDefault="009849C6" w:rsidP="004777AD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6 000,0</w:t>
            </w:r>
          </w:p>
        </w:tc>
        <w:tc>
          <w:tcPr>
            <w:tcW w:w="851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850"/>
        <w:gridCol w:w="851"/>
      </w:tblGrid>
      <w:tr w:rsidR="009849C6" w:rsidRPr="005D0CA1">
        <w:trPr>
          <w:trHeight w:val="298"/>
        </w:trPr>
        <w:tc>
          <w:tcPr>
            <w:tcW w:w="110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2029</w:t>
            </w:r>
          </w:p>
        </w:tc>
      </w:tr>
      <w:tr w:rsidR="009849C6" w:rsidRPr="005D0CA1">
        <w:trPr>
          <w:trHeight w:val="700"/>
        </w:trPr>
        <w:tc>
          <w:tcPr>
            <w:tcW w:w="110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5D0CA1">
              <w:rPr>
                <w:sz w:val="24"/>
                <w:szCs w:val="24"/>
              </w:rPr>
              <w:t>Объем средств, т. руб.</w:t>
            </w: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  <w:p w:rsidR="009849C6" w:rsidRPr="005D0CA1" w:rsidRDefault="009849C6" w:rsidP="004B748F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172"/>
      </w:tblGrid>
      <w:tr w:rsidR="009849C6" w:rsidRPr="005D0CA1">
        <w:tc>
          <w:tcPr>
            <w:tcW w:w="5210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Концедент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D0CA1">
              <w:rPr>
                <w:b/>
                <w:bCs/>
                <w:sz w:val="28"/>
                <w:szCs w:val="28"/>
                <w:u w:val="single"/>
              </w:rPr>
              <w:t>Концессионер</w:t>
            </w:r>
          </w:p>
        </w:tc>
      </w:tr>
      <w:tr w:rsidR="009849C6" w:rsidRPr="005D0CA1">
        <w:tc>
          <w:tcPr>
            <w:tcW w:w="5210" w:type="dxa"/>
          </w:tcPr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>Глава поселения</w:t>
            </w: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r w:rsidRPr="005D0CA1">
              <w:rPr>
                <w:color w:val="auto"/>
                <w:sz w:val="24"/>
                <w:szCs w:val="24"/>
              </w:rPr>
              <w:t xml:space="preserve">______________________ С.Н. </w:t>
            </w:r>
            <w:proofErr w:type="spellStart"/>
            <w:r w:rsidRPr="005D0CA1">
              <w:rPr>
                <w:color w:val="auto"/>
                <w:sz w:val="24"/>
                <w:szCs w:val="24"/>
              </w:rPr>
              <w:t>Чекменев</w:t>
            </w:r>
            <w:proofErr w:type="spellEnd"/>
          </w:p>
          <w:p w:rsidR="009849C6" w:rsidRPr="005D0CA1" w:rsidRDefault="009849C6" w:rsidP="004129D2">
            <w:pPr>
              <w:pStyle w:val="a5"/>
              <w:rPr>
                <w:color w:val="auto"/>
                <w:sz w:val="24"/>
                <w:szCs w:val="24"/>
              </w:rPr>
            </w:pPr>
            <w:proofErr w:type="spellStart"/>
            <w:r w:rsidRPr="005D0CA1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5D0CA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Директор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</w:p>
          <w:p w:rsidR="009849C6" w:rsidRPr="005D0CA1" w:rsidRDefault="009849C6" w:rsidP="004B748F">
            <w:pPr>
              <w:pStyle w:val="a4"/>
              <w:spacing w:after="0"/>
              <w:jc w:val="both"/>
            </w:pPr>
            <w:r w:rsidRPr="005D0CA1">
              <w:t>___________________ Ю. И. Федоров</w:t>
            </w:r>
          </w:p>
          <w:p w:rsidR="009849C6" w:rsidRPr="005D0CA1" w:rsidRDefault="009849C6" w:rsidP="004B748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D0CA1">
              <w:t>м.п</w:t>
            </w:r>
            <w:proofErr w:type="spellEnd"/>
            <w:r w:rsidRPr="005D0CA1">
              <w:t>.</w:t>
            </w:r>
          </w:p>
        </w:tc>
      </w:tr>
    </w:tbl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731077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849C6" w:rsidRPr="005D0CA1" w:rsidRDefault="009849C6" w:rsidP="004F4393">
      <w:pPr>
        <w:tabs>
          <w:tab w:val="left" w:pos="7200"/>
        </w:tabs>
        <w:jc w:val="right"/>
        <w:rPr>
          <w:b/>
          <w:sz w:val="28"/>
          <w:szCs w:val="28"/>
        </w:rPr>
      </w:pPr>
      <w:r w:rsidRPr="005D0CA1">
        <w:rPr>
          <w:b/>
          <w:sz w:val="28"/>
          <w:szCs w:val="28"/>
        </w:rPr>
        <w:t>Приложение №6</w:t>
      </w:r>
    </w:p>
    <w:p w:rsidR="009849C6" w:rsidRPr="005D0CA1" w:rsidRDefault="009849C6" w:rsidP="004F4393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9849C6" w:rsidRPr="005D0CA1" w:rsidRDefault="009849C6" w:rsidP="004F4393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5D0CA1">
        <w:rPr>
          <w:b/>
          <w:bCs/>
          <w:sz w:val="28"/>
          <w:szCs w:val="28"/>
        </w:rPr>
        <w:t>Инвестиционная про</w:t>
      </w:r>
      <w:bookmarkStart w:id="1" w:name="_GoBack"/>
      <w:bookmarkEnd w:id="1"/>
      <w:r w:rsidRPr="005D0CA1">
        <w:rPr>
          <w:b/>
          <w:bCs/>
          <w:sz w:val="28"/>
          <w:szCs w:val="28"/>
        </w:rPr>
        <w:t>грамма Концессионера</w:t>
      </w:r>
    </w:p>
    <w:sectPr w:rsidR="009849C6" w:rsidRPr="005D0CA1" w:rsidSect="00763A61">
      <w:pgSz w:w="11906" w:h="16838"/>
      <w:pgMar w:top="899" w:right="74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CE" w:rsidRDefault="00B511CE" w:rsidP="009303FD">
      <w:r>
        <w:separator/>
      </w:r>
    </w:p>
  </w:endnote>
  <w:endnote w:type="continuationSeparator" w:id="0">
    <w:p w:rsidR="00B511CE" w:rsidRDefault="00B511CE" w:rsidP="009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CE" w:rsidRDefault="00B511CE" w:rsidP="009303FD">
      <w:r>
        <w:separator/>
      </w:r>
    </w:p>
  </w:footnote>
  <w:footnote w:type="continuationSeparator" w:id="0">
    <w:p w:rsidR="00B511CE" w:rsidRDefault="00B511CE" w:rsidP="009303FD">
      <w:r>
        <w:continuationSeparator/>
      </w:r>
    </w:p>
  </w:footnote>
  <w:footnote w:id="1">
    <w:p w:rsidR="00F35078" w:rsidRDefault="00F35078" w:rsidP="00E427CE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E"/>
    <w:rsid w:val="00000BAA"/>
    <w:rsid w:val="00003DB5"/>
    <w:rsid w:val="00005687"/>
    <w:rsid w:val="000223A3"/>
    <w:rsid w:val="00025B98"/>
    <w:rsid w:val="000276A9"/>
    <w:rsid w:val="0003029F"/>
    <w:rsid w:val="0003755D"/>
    <w:rsid w:val="00037810"/>
    <w:rsid w:val="000447B8"/>
    <w:rsid w:val="00056F41"/>
    <w:rsid w:val="00074DBA"/>
    <w:rsid w:val="00076E2E"/>
    <w:rsid w:val="000812E0"/>
    <w:rsid w:val="00086818"/>
    <w:rsid w:val="00087FDE"/>
    <w:rsid w:val="0009106D"/>
    <w:rsid w:val="000924A8"/>
    <w:rsid w:val="0009629E"/>
    <w:rsid w:val="000B3C36"/>
    <w:rsid w:val="000B73D5"/>
    <w:rsid w:val="000D11A2"/>
    <w:rsid w:val="000E0AD4"/>
    <w:rsid w:val="000E2674"/>
    <w:rsid w:val="000E77B1"/>
    <w:rsid w:val="000F1991"/>
    <w:rsid w:val="000F56E7"/>
    <w:rsid w:val="000F791A"/>
    <w:rsid w:val="00101DAB"/>
    <w:rsid w:val="00103FC7"/>
    <w:rsid w:val="00111A6E"/>
    <w:rsid w:val="00111EC5"/>
    <w:rsid w:val="001326D0"/>
    <w:rsid w:val="00153E2F"/>
    <w:rsid w:val="0015635D"/>
    <w:rsid w:val="00156B41"/>
    <w:rsid w:val="00170F05"/>
    <w:rsid w:val="0017101D"/>
    <w:rsid w:val="00173F3B"/>
    <w:rsid w:val="001741DD"/>
    <w:rsid w:val="00183356"/>
    <w:rsid w:val="001874E2"/>
    <w:rsid w:val="00191DEC"/>
    <w:rsid w:val="001930D6"/>
    <w:rsid w:val="00193B7F"/>
    <w:rsid w:val="00193FF6"/>
    <w:rsid w:val="00197074"/>
    <w:rsid w:val="001A14C9"/>
    <w:rsid w:val="001B4FAC"/>
    <w:rsid w:val="001D43A5"/>
    <w:rsid w:val="001E0687"/>
    <w:rsid w:val="001E2C8B"/>
    <w:rsid w:val="001E44A9"/>
    <w:rsid w:val="001F4875"/>
    <w:rsid w:val="0020562C"/>
    <w:rsid w:val="00214477"/>
    <w:rsid w:val="002168D8"/>
    <w:rsid w:val="00222268"/>
    <w:rsid w:val="0022393C"/>
    <w:rsid w:val="0022511A"/>
    <w:rsid w:val="002328D1"/>
    <w:rsid w:val="00244B18"/>
    <w:rsid w:val="002476B0"/>
    <w:rsid w:val="00251300"/>
    <w:rsid w:val="00251B6C"/>
    <w:rsid w:val="00261332"/>
    <w:rsid w:val="00261ADC"/>
    <w:rsid w:val="00266A35"/>
    <w:rsid w:val="002718EF"/>
    <w:rsid w:val="00271976"/>
    <w:rsid w:val="002759AC"/>
    <w:rsid w:val="00282159"/>
    <w:rsid w:val="00297A1F"/>
    <w:rsid w:val="002A0EA1"/>
    <w:rsid w:val="002A5B84"/>
    <w:rsid w:val="002A7D24"/>
    <w:rsid w:val="002B2919"/>
    <w:rsid w:val="002B544D"/>
    <w:rsid w:val="002D294E"/>
    <w:rsid w:val="002D6BF3"/>
    <w:rsid w:val="002E0B1C"/>
    <w:rsid w:val="002E11E5"/>
    <w:rsid w:val="002F0338"/>
    <w:rsid w:val="0030090C"/>
    <w:rsid w:val="0030264F"/>
    <w:rsid w:val="00303BF5"/>
    <w:rsid w:val="0031055D"/>
    <w:rsid w:val="0031173F"/>
    <w:rsid w:val="003161C9"/>
    <w:rsid w:val="00320F09"/>
    <w:rsid w:val="003238F9"/>
    <w:rsid w:val="00332EAA"/>
    <w:rsid w:val="00332F23"/>
    <w:rsid w:val="003465A3"/>
    <w:rsid w:val="003625EB"/>
    <w:rsid w:val="00367C9F"/>
    <w:rsid w:val="0038193C"/>
    <w:rsid w:val="00391429"/>
    <w:rsid w:val="0039478F"/>
    <w:rsid w:val="0039776C"/>
    <w:rsid w:val="003A2184"/>
    <w:rsid w:val="003A3795"/>
    <w:rsid w:val="003A3BA4"/>
    <w:rsid w:val="003B3102"/>
    <w:rsid w:val="003B5FB0"/>
    <w:rsid w:val="003C12B1"/>
    <w:rsid w:val="003C3995"/>
    <w:rsid w:val="003D0529"/>
    <w:rsid w:val="003E0348"/>
    <w:rsid w:val="003E2F0D"/>
    <w:rsid w:val="004000CC"/>
    <w:rsid w:val="00403EFD"/>
    <w:rsid w:val="004051CF"/>
    <w:rsid w:val="004129D2"/>
    <w:rsid w:val="0042302B"/>
    <w:rsid w:val="00436CD9"/>
    <w:rsid w:val="00440D12"/>
    <w:rsid w:val="0045120E"/>
    <w:rsid w:val="00457280"/>
    <w:rsid w:val="0046093B"/>
    <w:rsid w:val="004610EE"/>
    <w:rsid w:val="004777AD"/>
    <w:rsid w:val="00481E8A"/>
    <w:rsid w:val="00482A33"/>
    <w:rsid w:val="00491687"/>
    <w:rsid w:val="00496ABF"/>
    <w:rsid w:val="004A46CF"/>
    <w:rsid w:val="004B505F"/>
    <w:rsid w:val="004B748F"/>
    <w:rsid w:val="004B79D5"/>
    <w:rsid w:val="004C0B40"/>
    <w:rsid w:val="004C2BD1"/>
    <w:rsid w:val="004C31B2"/>
    <w:rsid w:val="004C33BB"/>
    <w:rsid w:val="004C6F9E"/>
    <w:rsid w:val="004D40B7"/>
    <w:rsid w:val="004F0695"/>
    <w:rsid w:val="004F4393"/>
    <w:rsid w:val="004F58C3"/>
    <w:rsid w:val="00501C26"/>
    <w:rsid w:val="00513B04"/>
    <w:rsid w:val="00530A3C"/>
    <w:rsid w:val="00534E4B"/>
    <w:rsid w:val="0054078C"/>
    <w:rsid w:val="005450F2"/>
    <w:rsid w:val="00546474"/>
    <w:rsid w:val="0055654F"/>
    <w:rsid w:val="00560034"/>
    <w:rsid w:val="00561373"/>
    <w:rsid w:val="00567806"/>
    <w:rsid w:val="00570F90"/>
    <w:rsid w:val="005725F7"/>
    <w:rsid w:val="00576061"/>
    <w:rsid w:val="00582020"/>
    <w:rsid w:val="00585B7D"/>
    <w:rsid w:val="0058799F"/>
    <w:rsid w:val="00596692"/>
    <w:rsid w:val="005A0E46"/>
    <w:rsid w:val="005A6206"/>
    <w:rsid w:val="005A7A19"/>
    <w:rsid w:val="005B0FFC"/>
    <w:rsid w:val="005B565C"/>
    <w:rsid w:val="005D0CA1"/>
    <w:rsid w:val="005D3D85"/>
    <w:rsid w:val="005D4EC2"/>
    <w:rsid w:val="005D5A84"/>
    <w:rsid w:val="005D79C5"/>
    <w:rsid w:val="005E20C8"/>
    <w:rsid w:val="005E2257"/>
    <w:rsid w:val="005E3A7C"/>
    <w:rsid w:val="005E4BE4"/>
    <w:rsid w:val="005E5995"/>
    <w:rsid w:val="005F0196"/>
    <w:rsid w:val="005F3623"/>
    <w:rsid w:val="005F3FBE"/>
    <w:rsid w:val="005F47FC"/>
    <w:rsid w:val="00621CC3"/>
    <w:rsid w:val="00624B9A"/>
    <w:rsid w:val="00636610"/>
    <w:rsid w:val="006369AD"/>
    <w:rsid w:val="006410A3"/>
    <w:rsid w:val="00646E66"/>
    <w:rsid w:val="0065229B"/>
    <w:rsid w:val="00664DBF"/>
    <w:rsid w:val="00667233"/>
    <w:rsid w:val="00684144"/>
    <w:rsid w:val="00685AE2"/>
    <w:rsid w:val="006A17FF"/>
    <w:rsid w:val="006B3F85"/>
    <w:rsid w:val="006B6750"/>
    <w:rsid w:val="006C4EAF"/>
    <w:rsid w:val="006D417E"/>
    <w:rsid w:val="006D5BF2"/>
    <w:rsid w:val="006D5C5C"/>
    <w:rsid w:val="006E1DF6"/>
    <w:rsid w:val="006E2D5D"/>
    <w:rsid w:val="006F17AB"/>
    <w:rsid w:val="006F254A"/>
    <w:rsid w:val="006F39D6"/>
    <w:rsid w:val="00703963"/>
    <w:rsid w:val="007174EE"/>
    <w:rsid w:val="00724590"/>
    <w:rsid w:val="00724B5C"/>
    <w:rsid w:val="007266FB"/>
    <w:rsid w:val="00731077"/>
    <w:rsid w:val="007314AB"/>
    <w:rsid w:val="00757884"/>
    <w:rsid w:val="00763A61"/>
    <w:rsid w:val="00764627"/>
    <w:rsid w:val="00771B0B"/>
    <w:rsid w:val="0077468A"/>
    <w:rsid w:val="00784C71"/>
    <w:rsid w:val="007934F2"/>
    <w:rsid w:val="0079372A"/>
    <w:rsid w:val="007A2BC4"/>
    <w:rsid w:val="007B0659"/>
    <w:rsid w:val="007B2D56"/>
    <w:rsid w:val="007B3F97"/>
    <w:rsid w:val="007C21F0"/>
    <w:rsid w:val="007C4FF0"/>
    <w:rsid w:val="007E0D34"/>
    <w:rsid w:val="007E47FF"/>
    <w:rsid w:val="007E63D0"/>
    <w:rsid w:val="007F02D3"/>
    <w:rsid w:val="00802D1B"/>
    <w:rsid w:val="00804469"/>
    <w:rsid w:val="00816E95"/>
    <w:rsid w:val="0082136F"/>
    <w:rsid w:val="008438BA"/>
    <w:rsid w:val="0084697E"/>
    <w:rsid w:val="00847771"/>
    <w:rsid w:val="008500C9"/>
    <w:rsid w:val="008518F7"/>
    <w:rsid w:val="00851C9B"/>
    <w:rsid w:val="0085254D"/>
    <w:rsid w:val="008560CE"/>
    <w:rsid w:val="00865DCB"/>
    <w:rsid w:val="008701FA"/>
    <w:rsid w:val="00873A87"/>
    <w:rsid w:val="0088217E"/>
    <w:rsid w:val="008A4E5E"/>
    <w:rsid w:val="008A5EAB"/>
    <w:rsid w:val="008B6940"/>
    <w:rsid w:val="008C40AA"/>
    <w:rsid w:val="008D2785"/>
    <w:rsid w:val="008E5AD3"/>
    <w:rsid w:val="00900EC0"/>
    <w:rsid w:val="00904F8D"/>
    <w:rsid w:val="00915802"/>
    <w:rsid w:val="009303FD"/>
    <w:rsid w:val="00933FE4"/>
    <w:rsid w:val="00936B93"/>
    <w:rsid w:val="009373BD"/>
    <w:rsid w:val="009424B5"/>
    <w:rsid w:val="00944BB9"/>
    <w:rsid w:val="009507D3"/>
    <w:rsid w:val="0096075F"/>
    <w:rsid w:val="00970E3E"/>
    <w:rsid w:val="00981448"/>
    <w:rsid w:val="00982D85"/>
    <w:rsid w:val="00982EE2"/>
    <w:rsid w:val="009849C6"/>
    <w:rsid w:val="00990A8C"/>
    <w:rsid w:val="0099709F"/>
    <w:rsid w:val="009A750E"/>
    <w:rsid w:val="009B52B8"/>
    <w:rsid w:val="009D31F9"/>
    <w:rsid w:val="009D42C8"/>
    <w:rsid w:val="009D65DE"/>
    <w:rsid w:val="009E0186"/>
    <w:rsid w:val="009E14AB"/>
    <w:rsid w:val="00A0280B"/>
    <w:rsid w:val="00A04D47"/>
    <w:rsid w:val="00A07572"/>
    <w:rsid w:val="00A15D90"/>
    <w:rsid w:val="00A15E15"/>
    <w:rsid w:val="00A2012A"/>
    <w:rsid w:val="00A2063E"/>
    <w:rsid w:val="00A33019"/>
    <w:rsid w:val="00A4781F"/>
    <w:rsid w:val="00A60E16"/>
    <w:rsid w:val="00A62E2E"/>
    <w:rsid w:val="00A67AFF"/>
    <w:rsid w:val="00A7509D"/>
    <w:rsid w:val="00A82D23"/>
    <w:rsid w:val="00A904C1"/>
    <w:rsid w:val="00A946BF"/>
    <w:rsid w:val="00A94BE5"/>
    <w:rsid w:val="00A96CC5"/>
    <w:rsid w:val="00A97311"/>
    <w:rsid w:val="00AA2D91"/>
    <w:rsid w:val="00AA30A3"/>
    <w:rsid w:val="00AA3E2E"/>
    <w:rsid w:val="00AB0B48"/>
    <w:rsid w:val="00AC47A0"/>
    <w:rsid w:val="00AC74FC"/>
    <w:rsid w:val="00AC7F47"/>
    <w:rsid w:val="00AD1D1D"/>
    <w:rsid w:val="00AD792B"/>
    <w:rsid w:val="00AE0A76"/>
    <w:rsid w:val="00AE0C53"/>
    <w:rsid w:val="00AE139F"/>
    <w:rsid w:val="00AF51FA"/>
    <w:rsid w:val="00AF66AC"/>
    <w:rsid w:val="00AF68EF"/>
    <w:rsid w:val="00B126B6"/>
    <w:rsid w:val="00B218FD"/>
    <w:rsid w:val="00B4634F"/>
    <w:rsid w:val="00B511CE"/>
    <w:rsid w:val="00B52CC2"/>
    <w:rsid w:val="00B578ED"/>
    <w:rsid w:val="00B6394B"/>
    <w:rsid w:val="00B73EE8"/>
    <w:rsid w:val="00B82291"/>
    <w:rsid w:val="00BB0CD2"/>
    <w:rsid w:val="00BB1FCB"/>
    <w:rsid w:val="00BB2B3F"/>
    <w:rsid w:val="00BD02BF"/>
    <w:rsid w:val="00BD393B"/>
    <w:rsid w:val="00BD42FC"/>
    <w:rsid w:val="00BE5AD0"/>
    <w:rsid w:val="00BF13CE"/>
    <w:rsid w:val="00BF63E9"/>
    <w:rsid w:val="00C04E32"/>
    <w:rsid w:val="00C11619"/>
    <w:rsid w:val="00C12C1C"/>
    <w:rsid w:val="00C16B3C"/>
    <w:rsid w:val="00C21A8F"/>
    <w:rsid w:val="00C23E67"/>
    <w:rsid w:val="00C30EDC"/>
    <w:rsid w:val="00C50289"/>
    <w:rsid w:val="00C87C91"/>
    <w:rsid w:val="00C94177"/>
    <w:rsid w:val="00CA0BB3"/>
    <w:rsid w:val="00CA6EDC"/>
    <w:rsid w:val="00CB69BD"/>
    <w:rsid w:val="00CE06AB"/>
    <w:rsid w:val="00CE41B9"/>
    <w:rsid w:val="00CE7FD7"/>
    <w:rsid w:val="00D007BF"/>
    <w:rsid w:val="00D14A4D"/>
    <w:rsid w:val="00D14D9B"/>
    <w:rsid w:val="00D177B1"/>
    <w:rsid w:val="00D27DCE"/>
    <w:rsid w:val="00D311F6"/>
    <w:rsid w:val="00D34C7F"/>
    <w:rsid w:val="00D44028"/>
    <w:rsid w:val="00D5042D"/>
    <w:rsid w:val="00D56575"/>
    <w:rsid w:val="00D71150"/>
    <w:rsid w:val="00D80D2A"/>
    <w:rsid w:val="00DA1330"/>
    <w:rsid w:val="00DA2180"/>
    <w:rsid w:val="00DA6DF1"/>
    <w:rsid w:val="00DB397D"/>
    <w:rsid w:val="00DB3E58"/>
    <w:rsid w:val="00DB4A47"/>
    <w:rsid w:val="00DC273D"/>
    <w:rsid w:val="00DC2789"/>
    <w:rsid w:val="00DE3851"/>
    <w:rsid w:val="00E04771"/>
    <w:rsid w:val="00E06574"/>
    <w:rsid w:val="00E067FA"/>
    <w:rsid w:val="00E167CB"/>
    <w:rsid w:val="00E24E93"/>
    <w:rsid w:val="00E30FF7"/>
    <w:rsid w:val="00E3186D"/>
    <w:rsid w:val="00E31AB9"/>
    <w:rsid w:val="00E363A1"/>
    <w:rsid w:val="00E427CE"/>
    <w:rsid w:val="00E42A7D"/>
    <w:rsid w:val="00E4305D"/>
    <w:rsid w:val="00E529D9"/>
    <w:rsid w:val="00E546A2"/>
    <w:rsid w:val="00E66EA3"/>
    <w:rsid w:val="00E712DB"/>
    <w:rsid w:val="00E739D3"/>
    <w:rsid w:val="00E8263D"/>
    <w:rsid w:val="00EA14DC"/>
    <w:rsid w:val="00EA2723"/>
    <w:rsid w:val="00EB2AEE"/>
    <w:rsid w:val="00EB62CB"/>
    <w:rsid w:val="00EC32C3"/>
    <w:rsid w:val="00EF4104"/>
    <w:rsid w:val="00EF7A3C"/>
    <w:rsid w:val="00F202E3"/>
    <w:rsid w:val="00F334F5"/>
    <w:rsid w:val="00F35078"/>
    <w:rsid w:val="00F3674E"/>
    <w:rsid w:val="00F4043A"/>
    <w:rsid w:val="00F452CC"/>
    <w:rsid w:val="00F46C3C"/>
    <w:rsid w:val="00F5183F"/>
    <w:rsid w:val="00F51F93"/>
    <w:rsid w:val="00F72BA2"/>
    <w:rsid w:val="00F81F0B"/>
    <w:rsid w:val="00F8710D"/>
    <w:rsid w:val="00F9125C"/>
    <w:rsid w:val="00F96143"/>
    <w:rsid w:val="00FA2D9A"/>
    <w:rsid w:val="00FB6A9F"/>
    <w:rsid w:val="00FC3421"/>
    <w:rsid w:val="00FC5366"/>
    <w:rsid w:val="00FD1D43"/>
    <w:rsid w:val="00FE7513"/>
    <w:rsid w:val="00FF218C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57B5813-B238-4DA6-9B49-0F8940F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(Раздела),(Раздела)1,Head 1"/>
    <w:basedOn w:val="a"/>
    <w:next w:val="a"/>
    <w:link w:val="10"/>
    <w:uiPriority w:val="99"/>
    <w:qFormat/>
    <w:rsid w:val="00C30EDC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Calibri"/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а) Знак,(Раздела)1 Знак,Head 1 Знак"/>
    <w:basedOn w:val="a0"/>
    <w:link w:val="1"/>
    <w:uiPriority w:val="99"/>
    <w:locked/>
    <w:rsid w:val="00C30EDC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3">
    <w:name w:val="Hyperlink"/>
    <w:basedOn w:val="a0"/>
    <w:uiPriority w:val="99"/>
    <w:rsid w:val="00087FDE"/>
    <w:rPr>
      <w:rFonts w:cs="Times New Roman"/>
      <w:color w:val="000080"/>
      <w:u w:val="single"/>
    </w:rPr>
  </w:style>
  <w:style w:type="paragraph" w:styleId="a4">
    <w:name w:val="Normal (Web)"/>
    <w:aliases w:val="Обычный (Web),Обычный (веб)1"/>
    <w:basedOn w:val="a"/>
    <w:uiPriority w:val="99"/>
    <w:rsid w:val="00087FDE"/>
    <w:pPr>
      <w:widowControl/>
      <w:autoSpaceDE/>
      <w:autoSpaceDN/>
      <w:adjustRightInd/>
      <w:spacing w:after="144"/>
    </w:pPr>
    <w:rPr>
      <w:rFonts w:eastAsia="Calibri"/>
      <w:sz w:val="24"/>
      <w:szCs w:val="24"/>
    </w:rPr>
  </w:style>
  <w:style w:type="paragraph" w:customStyle="1" w:styleId="ConsPlusNonformat">
    <w:name w:val="ConsPlusNonformat"/>
    <w:next w:val="a"/>
    <w:uiPriority w:val="99"/>
    <w:rsid w:val="00087FDE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kern w:val="2"/>
      <w:sz w:val="20"/>
      <w:szCs w:val="20"/>
      <w:lang w:val="de-DE" w:eastAsia="fa-IR" w:bidi="fa-IR"/>
    </w:rPr>
  </w:style>
  <w:style w:type="character" w:customStyle="1" w:styleId="11">
    <w:name w:val="Основной шрифт абзаца1"/>
    <w:uiPriority w:val="99"/>
    <w:rsid w:val="00087FDE"/>
  </w:style>
  <w:style w:type="paragraph" w:customStyle="1" w:styleId="FWBL1">
    <w:name w:val="FWB_L1"/>
    <w:basedOn w:val="a"/>
    <w:next w:val="a"/>
    <w:uiPriority w:val="99"/>
    <w:rsid w:val="00087FDE"/>
    <w:pPr>
      <w:keepNext/>
      <w:keepLines/>
      <w:widowControl/>
      <w:tabs>
        <w:tab w:val="num" w:pos="360"/>
      </w:tabs>
      <w:autoSpaceDE/>
      <w:autoSpaceDN/>
      <w:adjustRightInd/>
      <w:spacing w:after="240"/>
      <w:outlineLvl w:val="0"/>
    </w:pPr>
    <w:rPr>
      <w:b/>
      <w:bCs/>
      <w:smallCap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087FDE"/>
    <w:pPr>
      <w:suppressAutoHyphens/>
      <w:autoSpaceDE/>
      <w:autoSpaceDN/>
      <w:adjustRightInd/>
      <w:snapToGrid w:val="0"/>
      <w:jc w:val="both"/>
    </w:pPr>
    <w:rPr>
      <w:rFonts w:eastAsia="Calibri"/>
      <w:color w:val="00000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87FD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12">
    <w:name w:val="Знак1"/>
    <w:basedOn w:val="a"/>
    <w:uiPriority w:val="99"/>
    <w:rsid w:val="00AA30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8"/>
    <w:semiHidden/>
    <w:rsid w:val="009303FD"/>
    <w:pPr>
      <w:widowControl/>
      <w:autoSpaceDE/>
      <w:autoSpaceDN/>
      <w:adjustRightInd/>
    </w:pPr>
    <w:rPr>
      <w:rFonts w:eastAsia="Calibri"/>
    </w:rPr>
  </w:style>
  <w:style w:type="character" w:customStyle="1" w:styleId="a8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7"/>
    <w:semiHidden/>
    <w:locked/>
    <w:rsid w:val="009303F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9303FD"/>
    <w:rPr>
      <w:rFonts w:cs="Times New Roman"/>
      <w:vertAlign w:val="superscript"/>
    </w:rPr>
  </w:style>
  <w:style w:type="table" w:styleId="aa">
    <w:name w:val="Table Grid"/>
    <w:basedOn w:val="a1"/>
    <w:uiPriority w:val="99"/>
    <w:rsid w:val="005879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7937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F39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F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6EEF281907BEBFDCAA9B9BFCBBC804DD7D7C447A8505A6D22555BF0DDC11Z2P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28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16</cp:revision>
  <cp:lastPrinted>2015-06-30T11:30:00Z</cp:lastPrinted>
  <dcterms:created xsi:type="dcterms:W3CDTF">2015-06-30T08:34:00Z</dcterms:created>
  <dcterms:modified xsi:type="dcterms:W3CDTF">2015-08-04T09:24:00Z</dcterms:modified>
</cp:coreProperties>
</file>